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BBB164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585C0A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BBB164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585C0A">
                        <w:rPr>
                          <w:b/>
                          <w:color w:val="000000" w:themeColor="text1"/>
                        </w:rPr>
                        <w:t>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C4F07FA" w14:textId="77777777" w:rsidR="00585C0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>TAR OFERTAS PARA ADQUISICION</w:t>
      </w:r>
    </w:p>
    <w:p w14:paraId="30299DC1" w14:textId="3EF1DE5B" w:rsidR="00CD276A" w:rsidRPr="009B52E4" w:rsidRDefault="00585C0A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INSUMOS PARA IMPRESORA DE TRAJETS PVC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3611FB5" w:rsidR="00CD276A" w:rsidRPr="002413FB" w:rsidRDefault="00CD276A" w:rsidP="00585C0A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585C0A" w:rsidRPr="00585C0A">
        <w:rPr>
          <w:rFonts w:ascii="Arial" w:hAnsi="Arial" w:cs="Arial"/>
          <w:b/>
          <w:sz w:val="20"/>
          <w:lang w:val="es-ES"/>
        </w:rPr>
        <w:t>ADQUISICION</w:t>
      </w:r>
      <w:r w:rsidR="00585C0A">
        <w:rPr>
          <w:rFonts w:ascii="Arial" w:hAnsi="Arial" w:cs="Arial"/>
          <w:b/>
          <w:sz w:val="20"/>
          <w:lang w:val="es-ES"/>
        </w:rPr>
        <w:t xml:space="preserve"> </w:t>
      </w:r>
      <w:r w:rsidR="00585C0A" w:rsidRPr="00585C0A">
        <w:rPr>
          <w:rFonts w:ascii="Arial" w:hAnsi="Arial" w:cs="Arial"/>
          <w:b/>
          <w:sz w:val="20"/>
          <w:lang w:val="es-ES"/>
        </w:rPr>
        <w:t>INSUMOS PARA IMPRESORA DE TRAJETS PVC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74A38A36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585C0A">
        <w:rPr>
          <w:rFonts w:ascii="Arial" w:hAnsi="Arial" w:cs="Arial"/>
          <w:sz w:val="20"/>
          <w:szCs w:val="20"/>
        </w:rPr>
        <w:t>viernes 20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4C3F3B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CF1EC49" w14:textId="77777777" w:rsidR="004C3F3B" w:rsidRPr="004C3F3B" w:rsidRDefault="004C3F3B" w:rsidP="004C3F3B">
      <w:pPr>
        <w:pStyle w:val="Prrafodelista"/>
        <w:rPr>
          <w:rFonts w:ascii="Arial" w:hAnsi="Arial" w:cs="Arial"/>
          <w:sz w:val="20"/>
          <w:szCs w:val="20"/>
        </w:rPr>
      </w:pPr>
    </w:p>
    <w:p w14:paraId="5E48C0EF" w14:textId="6B738872" w:rsidR="004C3F3B" w:rsidRPr="004C3F3B" w:rsidRDefault="004C3F3B" w:rsidP="004C3F3B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4C3F3B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281E6AD1" w14:textId="24015A41" w:rsidR="004C3F3B" w:rsidRPr="00CB1615" w:rsidRDefault="004C3F3B" w:rsidP="004C3F3B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</w:t>
      </w:r>
      <w:r>
        <w:rPr>
          <w:rFonts w:ascii="Arial" w:hAnsi="Arial" w:cs="Arial"/>
          <w:sz w:val="20"/>
          <w:szCs w:val="20"/>
        </w:rPr>
        <w:t>defectos de fabricación</w:t>
      </w:r>
      <w:r w:rsidRPr="00296EAB">
        <w:rPr>
          <w:rFonts w:ascii="Arial" w:hAnsi="Arial" w:cs="Arial"/>
          <w:sz w:val="20"/>
          <w:szCs w:val="20"/>
        </w:rPr>
        <w:t xml:space="preserve">, por un tiempo mínimo de 1 año, que será computable a partir de la recepción </w:t>
      </w:r>
      <w:r>
        <w:rPr>
          <w:rFonts w:ascii="Arial" w:hAnsi="Arial" w:cs="Arial"/>
          <w:sz w:val="20"/>
          <w:szCs w:val="20"/>
        </w:rPr>
        <w:t xml:space="preserve">del bien, </w:t>
      </w:r>
      <w:r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>
        <w:rPr>
          <w:rFonts w:ascii="Arial" w:hAnsi="Arial" w:cs="Arial"/>
          <w:sz w:val="20"/>
          <w:szCs w:val="20"/>
        </w:rPr>
        <w:t>Comercial</w:t>
      </w:r>
      <w:r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164B3AC2" w14:textId="77777777" w:rsidR="004C3F3B" w:rsidRPr="004C3F3B" w:rsidRDefault="004C3F3B" w:rsidP="004C3F3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sz w:val="20"/>
          <w:szCs w:val="20"/>
        </w:rPr>
        <w:t xml:space="preserve"> </w:t>
      </w:r>
    </w:p>
    <w:p w14:paraId="72C7FD28" w14:textId="77777777" w:rsidR="000629C6" w:rsidRDefault="000629C6" w:rsidP="000629C6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16760CCA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BB49AC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4650CAFC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3BB9570A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29E451C0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2662F2AF" w:rsidR="00CD276A" w:rsidRPr="009B52E4" w:rsidRDefault="00402862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0629C6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62D0EFD" w:rsidR="00CD276A" w:rsidRPr="009B52E4" w:rsidRDefault="00402862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562E51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1"/>
  </w:num>
  <w:num w:numId="2" w16cid:durableId="23011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2413FB"/>
    <w:rsid w:val="00287082"/>
    <w:rsid w:val="00296EAB"/>
    <w:rsid w:val="003E1BB9"/>
    <w:rsid w:val="00402862"/>
    <w:rsid w:val="004C3F3B"/>
    <w:rsid w:val="00562E51"/>
    <w:rsid w:val="00585C0A"/>
    <w:rsid w:val="00894C42"/>
    <w:rsid w:val="009B1B44"/>
    <w:rsid w:val="00AF3C75"/>
    <w:rsid w:val="00B14E09"/>
    <w:rsid w:val="00C377EB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6</cp:revision>
  <dcterms:created xsi:type="dcterms:W3CDTF">2023-09-01T18:20:00Z</dcterms:created>
  <dcterms:modified xsi:type="dcterms:W3CDTF">2023-10-17T18:27:00Z</dcterms:modified>
</cp:coreProperties>
</file>