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660E44" w:rsidRPr="008B0582" w14:paraId="7ED78404" w14:textId="77777777" w:rsidTr="00660E44">
        <w:tc>
          <w:tcPr>
            <w:tcW w:w="9209" w:type="dxa"/>
            <w:shd w:val="clear" w:color="auto" w:fill="D9D9D9" w:themeFill="background1" w:themeFillShade="D9"/>
          </w:tcPr>
          <w:p w14:paraId="6DAA3D52" w14:textId="77777777" w:rsidR="00660E44" w:rsidRPr="008B0582" w:rsidRDefault="00660E44" w:rsidP="00D845FD">
            <w:pPr>
              <w:jc w:val="center"/>
              <w:rPr>
                <w:rFonts w:ascii="Arial" w:hAnsi="Arial" w:cs="Arial"/>
                <w:b/>
                <w:bCs/>
                <w:sz w:val="24"/>
                <w:szCs w:val="24"/>
              </w:rPr>
            </w:pPr>
            <w:r w:rsidRPr="008B0582">
              <w:rPr>
                <w:rFonts w:ascii="Arial" w:hAnsi="Arial" w:cs="Arial"/>
                <w:b/>
                <w:bCs/>
                <w:sz w:val="24"/>
                <w:szCs w:val="24"/>
              </w:rPr>
              <w:t>MODELO DE ESPECIFICACIONES TÉCNICAS</w:t>
            </w:r>
          </w:p>
          <w:p w14:paraId="36FF6521" w14:textId="77777777" w:rsidR="00660E44" w:rsidRPr="008B0582" w:rsidRDefault="00660E44" w:rsidP="00D845F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2CF09646" w14:textId="77777777" w:rsidR="00660E44" w:rsidRDefault="00660E44" w:rsidP="00660E44"/>
    <w:tbl>
      <w:tblPr>
        <w:tblStyle w:val="Tablaconcuadrcula"/>
        <w:tblW w:w="9209" w:type="dxa"/>
        <w:tblLayout w:type="fixed"/>
        <w:tblLook w:val="04A0" w:firstRow="1" w:lastRow="0" w:firstColumn="1" w:lastColumn="0" w:noHBand="0" w:noVBand="1"/>
      </w:tblPr>
      <w:tblGrid>
        <w:gridCol w:w="3742"/>
        <w:gridCol w:w="1963"/>
        <w:gridCol w:w="669"/>
        <w:gridCol w:w="709"/>
        <w:gridCol w:w="2126"/>
      </w:tblGrid>
      <w:tr w:rsidR="00660E44" w14:paraId="638FECB1" w14:textId="77777777" w:rsidTr="00D845FD">
        <w:trPr>
          <w:trHeight w:val="283"/>
          <w:tblHeader/>
        </w:trPr>
        <w:tc>
          <w:tcPr>
            <w:tcW w:w="3742" w:type="dxa"/>
            <w:vMerge w:val="restart"/>
            <w:shd w:val="clear" w:color="auto" w:fill="D9D9D9" w:themeFill="background1" w:themeFillShade="D9"/>
            <w:vAlign w:val="center"/>
          </w:tcPr>
          <w:p w14:paraId="24C1C8FC" w14:textId="77777777" w:rsidR="00660E44" w:rsidRPr="005D51C8" w:rsidRDefault="00660E44" w:rsidP="00D845F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39481EF3"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1ED81AFC"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la calificación de la entidad</w:t>
            </w:r>
          </w:p>
        </w:tc>
      </w:tr>
      <w:tr w:rsidR="00660E44" w14:paraId="394C7167" w14:textId="77777777" w:rsidTr="00D845FD">
        <w:trPr>
          <w:tblHeader/>
        </w:trPr>
        <w:tc>
          <w:tcPr>
            <w:tcW w:w="3742" w:type="dxa"/>
            <w:vMerge/>
            <w:shd w:val="clear" w:color="auto" w:fill="D9D9D9" w:themeFill="background1" w:themeFillShade="D9"/>
            <w:vAlign w:val="center"/>
          </w:tcPr>
          <w:p w14:paraId="23783684" w14:textId="77777777" w:rsidR="00660E44" w:rsidRPr="005D51C8" w:rsidRDefault="00660E44" w:rsidP="00D845F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55D0353A" w14:textId="77777777" w:rsidR="00660E44" w:rsidRPr="005D51C8" w:rsidRDefault="00660E44" w:rsidP="00D845F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2F96D2A7"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1C2FAD"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DE5F9"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60E44" w14:paraId="32A7A61F" w14:textId="77777777" w:rsidTr="00D845FD">
        <w:trPr>
          <w:tblHeader/>
        </w:trPr>
        <w:tc>
          <w:tcPr>
            <w:tcW w:w="3742" w:type="dxa"/>
            <w:vMerge/>
            <w:vAlign w:val="center"/>
          </w:tcPr>
          <w:p w14:paraId="44A73E48" w14:textId="77777777" w:rsidR="00660E44" w:rsidRPr="005D51C8" w:rsidRDefault="00660E44" w:rsidP="00D845FD">
            <w:pPr>
              <w:jc w:val="center"/>
              <w:rPr>
                <w:rFonts w:ascii="Arial" w:hAnsi="Arial" w:cs="Arial"/>
                <w:sz w:val="18"/>
                <w:szCs w:val="18"/>
              </w:rPr>
            </w:pPr>
          </w:p>
        </w:tc>
        <w:tc>
          <w:tcPr>
            <w:tcW w:w="1963" w:type="dxa"/>
            <w:vMerge/>
            <w:vAlign w:val="center"/>
          </w:tcPr>
          <w:p w14:paraId="5F0D1D08" w14:textId="77777777" w:rsidR="00660E44" w:rsidRPr="005D51C8" w:rsidRDefault="00660E44" w:rsidP="00D845FD">
            <w:pPr>
              <w:jc w:val="center"/>
              <w:rPr>
                <w:rFonts w:ascii="Arial" w:hAnsi="Arial" w:cs="Arial"/>
                <w:sz w:val="18"/>
                <w:szCs w:val="18"/>
              </w:rPr>
            </w:pPr>
          </w:p>
        </w:tc>
        <w:tc>
          <w:tcPr>
            <w:tcW w:w="669" w:type="dxa"/>
            <w:shd w:val="clear" w:color="auto" w:fill="D9D9D9" w:themeFill="background1" w:themeFillShade="D9"/>
            <w:vAlign w:val="center"/>
          </w:tcPr>
          <w:p w14:paraId="151FA3AF"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9D73A00"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0D91280" w14:textId="77777777" w:rsidR="00660E44" w:rsidRPr="005D51C8" w:rsidRDefault="00660E44" w:rsidP="00D845FD">
            <w:pPr>
              <w:jc w:val="center"/>
              <w:rPr>
                <w:rFonts w:ascii="Arial" w:hAnsi="Arial" w:cs="Arial"/>
                <w:sz w:val="18"/>
                <w:szCs w:val="18"/>
              </w:rPr>
            </w:pPr>
          </w:p>
        </w:tc>
      </w:tr>
      <w:tr w:rsidR="00660E44" w14:paraId="0DB02B86" w14:textId="77777777" w:rsidTr="00D845FD">
        <w:trPr>
          <w:trHeight w:val="397"/>
        </w:trPr>
        <w:tc>
          <w:tcPr>
            <w:tcW w:w="3742" w:type="dxa"/>
            <w:shd w:val="clear" w:color="auto" w:fill="2E74B5" w:themeFill="accent5" w:themeFillShade="BF"/>
            <w:vAlign w:val="center"/>
          </w:tcPr>
          <w:p w14:paraId="649CC322"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E74B5" w:themeFill="accent5" w:themeFillShade="BF"/>
            <w:vAlign w:val="center"/>
          </w:tcPr>
          <w:p w14:paraId="6CF6E151"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562EC4D4"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5B41E224"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098D52DA" w14:textId="77777777" w:rsidR="00660E44" w:rsidRPr="005D51C8" w:rsidRDefault="00660E44" w:rsidP="00D845FD">
            <w:pPr>
              <w:jc w:val="left"/>
              <w:rPr>
                <w:rFonts w:ascii="Arial" w:hAnsi="Arial" w:cs="Arial"/>
                <w:sz w:val="18"/>
                <w:szCs w:val="18"/>
              </w:rPr>
            </w:pPr>
          </w:p>
        </w:tc>
      </w:tr>
      <w:tr w:rsidR="00660E44" w14:paraId="198346EA" w14:textId="77777777" w:rsidTr="00D845FD">
        <w:tc>
          <w:tcPr>
            <w:tcW w:w="3742" w:type="dxa"/>
            <w:vAlign w:val="center"/>
          </w:tcPr>
          <w:p w14:paraId="4816C7EE" w14:textId="77777777" w:rsidR="00660E44" w:rsidRPr="00551601" w:rsidRDefault="00660E44" w:rsidP="00660E44">
            <w:pPr>
              <w:jc w:val="left"/>
              <w:rPr>
                <w:rFonts w:asciiTheme="minorHAnsi" w:hAnsiTheme="minorHAnsi" w:cstheme="minorHAnsi"/>
                <w:b/>
                <w:sz w:val="22"/>
                <w:szCs w:val="22"/>
              </w:rPr>
            </w:pPr>
            <w:r w:rsidRPr="00551601">
              <w:rPr>
                <w:rFonts w:asciiTheme="minorHAnsi" w:hAnsiTheme="minorHAnsi" w:cstheme="minorHAnsi"/>
                <w:b/>
                <w:sz w:val="22"/>
                <w:szCs w:val="22"/>
              </w:rPr>
              <w:t>OTRAS ESPECIALIDADES CLÍNICAS</w:t>
            </w:r>
          </w:p>
          <w:p w14:paraId="3A825B3E" w14:textId="5EC37948" w:rsidR="00660E44" w:rsidRPr="00551601" w:rsidRDefault="00B406E2" w:rsidP="00660E44">
            <w:pPr>
              <w:jc w:val="left"/>
              <w:rPr>
                <w:rFonts w:asciiTheme="minorHAnsi" w:hAnsiTheme="minorHAnsi" w:cstheme="minorHAnsi"/>
                <w:b/>
                <w:sz w:val="22"/>
                <w:szCs w:val="22"/>
              </w:rPr>
            </w:pPr>
            <w:r w:rsidRPr="00066442">
              <w:rPr>
                <w:rFonts w:asciiTheme="minorHAnsi" w:hAnsiTheme="minorHAnsi" w:cstheme="minorHAnsi"/>
                <w:b/>
                <w:sz w:val="22"/>
                <w:szCs w:val="22"/>
              </w:rPr>
              <w:t>OFTALMOLOGÍA - VISIÓN DE REFRACCIÓN (POR EVENTO)</w:t>
            </w:r>
          </w:p>
        </w:tc>
        <w:tc>
          <w:tcPr>
            <w:tcW w:w="1963" w:type="dxa"/>
            <w:vAlign w:val="center"/>
          </w:tcPr>
          <w:p w14:paraId="35F32FC4" w14:textId="77777777" w:rsidR="00660E44" w:rsidRPr="005D51C8" w:rsidRDefault="00660E44" w:rsidP="00D845FD">
            <w:pPr>
              <w:jc w:val="left"/>
              <w:rPr>
                <w:rFonts w:ascii="Arial" w:hAnsi="Arial" w:cs="Arial"/>
                <w:sz w:val="18"/>
                <w:szCs w:val="18"/>
              </w:rPr>
            </w:pPr>
          </w:p>
        </w:tc>
        <w:tc>
          <w:tcPr>
            <w:tcW w:w="669" w:type="dxa"/>
            <w:vAlign w:val="center"/>
          </w:tcPr>
          <w:p w14:paraId="4D7C4EAA" w14:textId="77777777" w:rsidR="00660E44" w:rsidRPr="005D51C8" w:rsidRDefault="00660E44" w:rsidP="00D845FD">
            <w:pPr>
              <w:jc w:val="left"/>
              <w:rPr>
                <w:rFonts w:ascii="Arial" w:hAnsi="Arial" w:cs="Arial"/>
                <w:sz w:val="18"/>
                <w:szCs w:val="18"/>
              </w:rPr>
            </w:pPr>
          </w:p>
        </w:tc>
        <w:tc>
          <w:tcPr>
            <w:tcW w:w="709" w:type="dxa"/>
            <w:vAlign w:val="center"/>
          </w:tcPr>
          <w:p w14:paraId="34E2AF24" w14:textId="77777777" w:rsidR="00660E44" w:rsidRPr="005D51C8" w:rsidRDefault="00660E44" w:rsidP="00D845FD">
            <w:pPr>
              <w:jc w:val="left"/>
              <w:rPr>
                <w:rFonts w:ascii="Arial" w:hAnsi="Arial" w:cs="Arial"/>
                <w:sz w:val="18"/>
                <w:szCs w:val="18"/>
              </w:rPr>
            </w:pPr>
          </w:p>
        </w:tc>
        <w:tc>
          <w:tcPr>
            <w:tcW w:w="2126" w:type="dxa"/>
            <w:vAlign w:val="center"/>
          </w:tcPr>
          <w:p w14:paraId="7765DAAE" w14:textId="77777777" w:rsidR="00660E44" w:rsidRPr="005D51C8" w:rsidRDefault="00660E44" w:rsidP="00D845FD">
            <w:pPr>
              <w:jc w:val="left"/>
              <w:rPr>
                <w:rFonts w:ascii="Arial" w:hAnsi="Arial" w:cs="Arial"/>
                <w:sz w:val="18"/>
                <w:szCs w:val="18"/>
              </w:rPr>
            </w:pPr>
          </w:p>
        </w:tc>
      </w:tr>
      <w:tr w:rsidR="00660E44" w14:paraId="40223598" w14:textId="77777777" w:rsidTr="00D845FD">
        <w:trPr>
          <w:trHeight w:val="397"/>
        </w:trPr>
        <w:tc>
          <w:tcPr>
            <w:tcW w:w="3742" w:type="dxa"/>
            <w:shd w:val="clear" w:color="auto" w:fill="2E74B5" w:themeFill="accent5" w:themeFillShade="BF"/>
            <w:vAlign w:val="center"/>
          </w:tcPr>
          <w:p w14:paraId="5C4442AB"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E74B5" w:themeFill="accent5" w:themeFillShade="BF"/>
            <w:vAlign w:val="center"/>
          </w:tcPr>
          <w:p w14:paraId="41BE74C9"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4293149E"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F8AC3D2"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98721A3" w14:textId="77777777" w:rsidR="00660E44" w:rsidRPr="005D51C8" w:rsidRDefault="00660E44" w:rsidP="00D845FD">
            <w:pPr>
              <w:jc w:val="left"/>
              <w:rPr>
                <w:rFonts w:ascii="Arial" w:hAnsi="Arial" w:cs="Arial"/>
                <w:sz w:val="18"/>
                <w:szCs w:val="18"/>
              </w:rPr>
            </w:pPr>
          </w:p>
        </w:tc>
      </w:tr>
      <w:tr w:rsidR="00660E44" w14:paraId="5DEEB665" w14:textId="77777777" w:rsidTr="00D845FD">
        <w:tc>
          <w:tcPr>
            <w:tcW w:w="3742" w:type="dxa"/>
            <w:shd w:val="clear" w:color="auto" w:fill="B4C6E7" w:themeFill="accent1" w:themeFillTint="66"/>
            <w:vAlign w:val="center"/>
          </w:tcPr>
          <w:p w14:paraId="66567CF7" w14:textId="397176B4" w:rsidR="00660E44" w:rsidRPr="00660E44" w:rsidRDefault="00660E44" w:rsidP="00660E44">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4C6E7" w:themeFill="accent1" w:themeFillTint="66"/>
            <w:vAlign w:val="center"/>
          </w:tcPr>
          <w:p w14:paraId="1F0508BE"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F2D21EA"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217ACD06"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F182FCD" w14:textId="77777777" w:rsidR="00660E44" w:rsidRPr="005D51C8" w:rsidRDefault="00660E44" w:rsidP="00D845FD">
            <w:pPr>
              <w:jc w:val="left"/>
              <w:rPr>
                <w:rFonts w:ascii="Arial" w:hAnsi="Arial" w:cs="Arial"/>
                <w:sz w:val="18"/>
                <w:szCs w:val="18"/>
              </w:rPr>
            </w:pPr>
          </w:p>
        </w:tc>
      </w:tr>
      <w:tr w:rsidR="00660E44" w14:paraId="47E3932E" w14:textId="77777777" w:rsidTr="00D845FD">
        <w:tc>
          <w:tcPr>
            <w:tcW w:w="3742" w:type="dxa"/>
            <w:vAlign w:val="center"/>
          </w:tcPr>
          <w:p w14:paraId="29D82253" w14:textId="6BE8B577" w:rsidR="00660E44" w:rsidRPr="00871F4F" w:rsidRDefault="00F64ABF" w:rsidP="00871F4F">
            <w:pPr>
              <w:rPr>
                <w:rFonts w:asciiTheme="minorHAnsi" w:hAnsiTheme="minorHAnsi" w:cstheme="minorHAnsi"/>
                <w:bCs/>
                <w:color w:val="000000"/>
                <w:sz w:val="18"/>
                <w:szCs w:val="18"/>
                <w:lang w:eastAsia="es-BO"/>
              </w:rPr>
            </w:pPr>
            <w:r w:rsidRPr="00F64ABF">
              <w:rPr>
                <w:rFonts w:asciiTheme="minorHAnsi" w:hAnsiTheme="minorHAnsi" w:cstheme="minorHAnsi"/>
                <w:b/>
                <w:sz w:val="18"/>
                <w:szCs w:val="18"/>
              </w:rPr>
              <w:t xml:space="preserve">1. Objeto del servicio: </w:t>
            </w:r>
            <w:r w:rsidRPr="00F64ABF">
              <w:rPr>
                <w:rFonts w:asciiTheme="minorHAnsi" w:hAnsiTheme="minorHAnsi" w:cstheme="minorHAnsi"/>
                <w:bCs/>
                <w:sz w:val="18"/>
                <w:szCs w:val="18"/>
              </w:rPr>
              <w:t xml:space="preserve">Contratar los servicios de un médico especialista en Oftalmología (profesional independiente) para brindar la </w:t>
            </w:r>
            <w:r w:rsidR="00B406E2" w:rsidRPr="00B406E2">
              <w:rPr>
                <w:rFonts w:asciiTheme="minorHAnsi" w:hAnsiTheme="minorHAnsi" w:cstheme="minorHAnsi"/>
                <w:b/>
                <w:sz w:val="18"/>
                <w:szCs w:val="18"/>
              </w:rPr>
              <w:t>V</w:t>
            </w:r>
            <w:r w:rsidRPr="00B406E2">
              <w:rPr>
                <w:rFonts w:asciiTheme="minorHAnsi" w:hAnsiTheme="minorHAnsi" w:cstheme="minorHAnsi"/>
                <w:b/>
                <w:sz w:val="18"/>
                <w:szCs w:val="18"/>
              </w:rPr>
              <w:t>aloración de Visión de Refracción</w:t>
            </w:r>
            <w:r w:rsidRPr="00F64ABF">
              <w:rPr>
                <w:rFonts w:asciiTheme="minorHAnsi" w:hAnsiTheme="minorHAnsi" w:cstheme="minorHAnsi"/>
                <w:bCs/>
                <w:sz w:val="18"/>
                <w:szCs w:val="18"/>
              </w:rPr>
              <w:t xml:space="preserve"> a los asegurados de la Caja de Salud de la Banca Privada (CSBP) - Regional La Paz. El servicio se centra exclusivamente en la </w:t>
            </w:r>
            <w:r w:rsidRPr="00B406E2">
              <w:rPr>
                <w:rFonts w:asciiTheme="minorHAnsi" w:hAnsiTheme="minorHAnsi" w:cstheme="minorHAnsi"/>
                <w:b/>
                <w:sz w:val="18"/>
                <w:szCs w:val="18"/>
              </w:rPr>
              <w:t>medición y graduación de lentes (refracción)</w:t>
            </w:r>
            <w:r w:rsidRPr="00F64ABF">
              <w:rPr>
                <w:rFonts w:asciiTheme="minorHAnsi" w:hAnsiTheme="minorHAnsi" w:cstheme="minorHAnsi"/>
                <w:bCs/>
                <w:sz w:val="18"/>
                <w:szCs w:val="18"/>
              </w:rPr>
              <w:t xml:space="preserve"> para la corrección de vicios de refracción (miopía, hipermetropía, astigmatismo y presbicia), incluyendo la emisión de la fórmula óptica correspondiente y el seguimiento básico de la adaptación a la prescripción.</w:t>
            </w:r>
          </w:p>
        </w:tc>
        <w:tc>
          <w:tcPr>
            <w:tcW w:w="1963" w:type="dxa"/>
            <w:vAlign w:val="center"/>
          </w:tcPr>
          <w:p w14:paraId="63A997A0" w14:textId="772B5857" w:rsidR="00660E44" w:rsidRPr="005D51C8" w:rsidRDefault="00660E44" w:rsidP="00D845FD">
            <w:pPr>
              <w:jc w:val="left"/>
              <w:rPr>
                <w:rFonts w:ascii="Arial" w:hAnsi="Arial" w:cs="Arial"/>
                <w:sz w:val="18"/>
                <w:szCs w:val="18"/>
              </w:rPr>
            </w:pPr>
          </w:p>
        </w:tc>
        <w:tc>
          <w:tcPr>
            <w:tcW w:w="669" w:type="dxa"/>
            <w:vAlign w:val="center"/>
          </w:tcPr>
          <w:p w14:paraId="7C2ACE48" w14:textId="77777777" w:rsidR="00660E44" w:rsidRPr="005D51C8" w:rsidRDefault="00660E44" w:rsidP="00D845FD">
            <w:pPr>
              <w:jc w:val="left"/>
              <w:rPr>
                <w:rFonts w:ascii="Arial" w:hAnsi="Arial" w:cs="Arial"/>
                <w:sz w:val="18"/>
                <w:szCs w:val="18"/>
              </w:rPr>
            </w:pPr>
          </w:p>
        </w:tc>
        <w:tc>
          <w:tcPr>
            <w:tcW w:w="709" w:type="dxa"/>
            <w:vAlign w:val="center"/>
          </w:tcPr>
          <w:p w14:paraId="11389559" w14:textId="77777777" w:rsidR="00660E44" w:rsidRPr="005D51C8" w:rsidRDefault="00660E44" w:rsidP="00D845FD">
            <w:pPr>
              <w:jc w:val="left"/>
              <w:rPr>
                <w:rFonts w:ascii="Arial" w:hAnsi="Arial" w:cs="Arial"/>
                <w:sz w:val="18"/>
                <w:szCs w:val="18"/>
              </w:rPr>
            </w:pPr>
          </w:p>
        </w:tc>
        <w:tc>
          <w:tcPr>
            <w:tcW w:w="2126" w:type="dxa"/>
            <w:vAlign w:val="center"/>
          </w:tcPr>
          <w:p w14:paraId="42C62E1B" w14:textId="77777777" w:rsidR="00660E44" w:rsidRPr="005D51C8" w:rsidRDefault="00660E44" w:rsidP="00D845FD">
            <w:pPr>
              <w:jc w:val="left"/>
              <w:rPr>
                <w:rFonts w:ascii="Arial" w:hAnsi="Arial" w:cs="Arial"/>
                <w:sz w:val="18"/>
                <w:szCs w:val="18"/>
              </w:rPr>
            </w:pPr>
          </w:p>
        </w:tc>
      </w:tr>
      <w:tr w:rsidR="00660E44" w14:paraId="0C5F4FE4" w14:textId="77777777" w:rsidTr="00D845FD">
        <w:tc>
          <w:tcPr>
            <w:tcW w:w="3742" w:type="dxa"/>
            <w:vAlign w:val="center"/>
          </w:tcPr>
          <w:p w14:paraId="00922F98" w14:textId="7F29C1B1" w:rsidR="00660E44" w:rsidRPr="00660E44" w:rsidRDefault="00F64ABF" w:rsidP="00871F4F">
            <w:pPr>
              <w:spacing w:before="60" w:after="60"/>
              <w:rPr>
                <w:rFonts w:asciiTheme="minorHAnsi" w:hAnsiTheme="minorHAnsi" w:cstheme="minorHAnsi"/>
                <w:sz w:val="18"/>
                <w:szCs w:val="18"/>
              </w:rPr>
            </w:pPr>
            <w:r w:rsidRPr="00F64ABF">
              <w:rPr>
                <w:rFonts w:asciiTheme="minorHAnsi" w:hAnsiTheme="minorHAnsi" w:cstheme="minorHAnsi"/>
                <w:b/>
                <w:sz w:val="18"/>
                <w:szCs w:val="18"/>
              </w:rPr>
              <w:t xml:space="preserve">2. Enfoque: </w:t>
            </w:r>
            <w:r w:rsidRPr="00F64ABF">
              <w:rPr>
                <w:rFonts w:asciiTheme="minorHAnsi" w:hAnsiTheme="minorHAnsi" w:cstheme="minorHAnsi"/>
                <w:bCs/>
                <w:sz w:val="18"/>
                <w:szCs w:val="18"/>
              </w:rPr>
              <w:t>El servicio será brindado bajo un enfoque de calidad, calidez, eficiencia y cumplimiento de la normativa sanitaria vigente. La atención se realizará en horarios establecidos por la institución, garantizando la continuidad y confidencialidad de la información.</w:t>
            </w:r>
          </w:p>
        </w:tc>
        <w:tc>
          <w:tcPr>
            <w:tcW w:w="1963" w:type="dxa"/>
            <w:vAlign w:val="center"/>
          </w:tcPr>
          <w:p w14:paraId="03389292" w14:textId="77777777" w:rsidR="00660E44" w:rsidRPr="005D51C8" w:rsidRDefault="00660E44" w:rsidP="00D845FD">
            <w:pPr>
              <w:jc w:val="left"/>
              <w:rPr>
                <w:rFonts w:ascii="Arial" w:hAnsi="Arial" w:cs="Arial"/>
                <w:sz w:val="18"/>
                <w:szCs w:val="18"/>
              </w:rPr>
            </w:pPr>
          </w:p>
        </w:tc>
        <w:tc>
          <w:tcPr>
            <w:tcW w:w="669" w:type="dxa"/>
            <w:vAlign w:val="center"/>
          </w:tcPr>
          <w:p w14:paraId="2C5B8EEF" w14:textId="77777777" w:rsidR="00660E44" w:rsidRPr="005D51C8" w:rsidRDefault="00660E44" w:rsidP="00D845FD">
            <w:pPr>
              <w:jc w:val="left"/>
              <w:rPr>
                <w:rFonts w:ascii="Arial" w:hAnsi="Arial" w:cs="Arial"/>
                <w:sz w:val="18"/>
                <w:szCs w:val="18"/>
              </w:rPr>
            </w:pPr>
          </w:p>
        </w:tc>
        <w:tc>
          <w:tcPr>
            <w:tcW w:w="709" w:type="dxa"/>
            <w:vAlign w:val="center"/>
          </w:tcPr>
          <w:p w14:paraId="4F872606" w14:textId="77777777" w:rsidR="00660E44" w:rsidRPr="005D51C8" w:rsidRDefault="00660E44" w:rsidP="00D845FD">
            <w:pPr>
              <w:jc w:val="left"/>
              <w:rPr>
                <w:rFonts w:ascii="Arial" w:hAnsi="Arial" w:cs="Arial"/>
                <w:sz w:val="18"/>
                <w:szCs w:val="18"/>
              </w:rPr>
            </w:pPr>
          </w:p>
        </w:tc>
        <w:tc>
          <w:tcPr>
            <w:tcW w:w="2126" w:type="dxa"/>
            <w:vAlign w:val="center"/>
          </w:tcPr>
          <w:p w14:paraId="0ECA9268" w14:textId="77777777" w:rsidR="00660E44" w:rsidRPr="005D51C8" w:rsidRDefault="00660E44" w:rsidP="00D845FD">
            <w:pPr>
              <w:jc w:val="left"/>
              <w:rPr>
                <w:rFonts w:ascii="Arial" w:hAnsi="Arial" w:cs="Arial"/>
                <w:sz w:val="18"/>
                <w:szCs w:val="18"/>
              </w:rPr>
            </w:pPr>
          </w:p>
        </w:tc>
      </w:tr>
      <w:tr w:rsidR="00660E44" w14:paraId="293BFB77" w14:textId="77777777" w:rsidTr="00D845FD">
        <w:tc>
          <w:tcPr>
            <w:tcW w:w="3742" w:type="dxa"/>
            <w:vAlign w:val="center"/>
          </w:tcPr>
          <w:p w14:paraId="2E79E933" w14:textId="19313B85" w:rsidR="00660E44" w:rsidRPr="00B25282" w:rsidRDefault="00F64ABF" w:rsidP="00660E44">
            <w:pPr>
              <w:rPr>
                <w:rFonts w:asciiTheme="minorHAnsi" w:hAnsiTheme="minorHAnsi" w:cstheme="minorHAnsi"/>
                <w:b/>
                <w:sz w:val="18"/>
                <w:szCs w:val="18"/>
              </w:rPr>
            </w:pPr>
            <w:r w:rsidRPr="00F64ABF">
              <w:rPr>
                <w:rFonts w:asciiTheme="minorHAnsi" w:hAnsiTheme="minorHAnsi" w:cstheme="minorHAnsi"/>
                <w:b/>
                <w:sz w:val="18"/>
                <w:szCs w:val="18"/>
              </w:rPr>
              <w:t xml:space="preserve">3. Modalidad de atención: </w:t>
            </w:r>
            <w:r w:rsidRPr="00F64ABF">
              <w:rPr>
                <w:rFonts w:asciiTheme="minorHAnsi" w:hAnsiTheme="minorHAnsi" w:cstheme="minorHAnsi"/>
                <w:bCs/>
                <w:sz w:val="18"/>
                <w:szCs w:val="18"/>
              </w:rPr>
              <w:t>El profesional prestará los servicios en su consultorio privado, comprometiéndose a brindar atención prioritaria a los pacientes de la CSBP dentro de los horarios previamente acordados con la institución. La programación de citas, con el Sistema SAMI, proporcionado por la CSBP, se realizará respetando la disponibilidad del especialista, garantizando el acceso oportuno de los asegurados.</w:t>
            </w:r>
          </w:p>
        </w:tc>
        <w:tc>
          <w:tcPr>
            <w:tcW w:w="1963" w:type="dxa"/>
            <w:vAlign w:val="center"/>
          </w:tcPr>
          <w:p w14:paraId="15F411E9" w14:textId="77777777" w:rsidR="00660E44" w:rsidRPr="005D51C8" w:rsidRDefault="00660E44" w:rsidP="00D845FD">
            <w:pPr>
              <w:jc w:val="left"/>
              <w:rPr>
                <w:rFonts w:ascii="Arial" w:hAnsi="Arial" w:cs="Arial"/>
                <w:sz w:val="18"/>
                <w:szCs w:val="18"/>
              </w:rPr>
            </w:pPr>
          </w:p>
        </w:tc>
        <w:tc>
          <w:tcPr>
            <w:tcW w:w="669" w:type="dxa"/>
            <w:vAlign w:val="center"/>
          </w:tcPr>
          <w:p w14:paraId="4F5FDCF4" w14:textId="77777777" w:rsidR="00660E44" w:rsidRPr="005D51C8" w:rsidRDefault="00660E44" w:rsidP="00D845FD">
            <w:pPr>
              <w:jc w:val="left"/>
              <w:rPr>
                <w:rFonts w:ascii="Arial" w:hAnsi="Arial" w:cs="Arial"/>
                <w:sz w:val="18"/>
                <w:szCs w:val="18"/>
              </w:rPr>
            </w:pPr>
          </w:p>
        </w:tc>
        <w:tc>
          <w:tcPr>
            <w:tcW w:w="709" w:type="dxa"/>
            <w:vAlign w:val="center"/>
          </w:tcPr>
          <w:p w14:paraId="2BAC5728" w14:textId="77777777" w:rsidR="00660E44" w:rsidRPr="005D51C8" w:rsidRDefault="00660E44" w:rsidP="00D845FD">
            <w:pPr>
              <w:jc w:val="left"/>
              <w:rPr>
                <w:rFonts w:ascii="Arial" w:hAnsi="Arial" w:cs="Arial"/>
                <w:sz w:val="18"/>
                <w:szCs w:val="18"/>
              </w:rPr>
            </w:pPr>
          </w:p>
        </w:tc>
        <w:tc>
          <w:tcPr>
            <w:tcW w:w="2126" w:type="dxa"/>
            <w:vAlign w:val="center"/>
          </w:tcPr>
          <w:p w14:paraId="0D985D32" w14:textId="77777777" w:rsidR="00660E44" w:rsidRPr="005D51C8" w:rsidRDefault="00660E44" w:rsidP="00D845FD">
            <w:pPr>
              <w:jc w:val="left"/>
              <w:rPr>
                <w:rFonts w:ascii="Arial" w:hAnsi="Arial" w:cs="Arial"/>
                <w:sz w:val="18"/>
                <w:szCs w:val="18"/>
              </w:rPr>
            </w:pPr>
          </w:p>
        </w:tc>
      </w:tr>
      <w:tr w:rsidR="00660E44" w14:paraId="0FB2E478" w14:textId="77777777" w:rsidTr="00871F4F">
        <w:tc>
          <w:tcPr>
            <w:tcW w:w="3742" w:type="dxa"/>
            <w:vAlign w:val="center"/>
          </w:tcPr>
          <w:p w14:paraId="1DDFE67C" w14:textId="77777777" w:rsidR="00660E44" w:rsidRDefault="00F64ABF" w:rsidP="0008456C">
            <w:pPr>
              <w:rPr>
                <w:rFonts w:asciiTheme="minorHAnsi" w:hAnsiTheme="minorHAnsi" w:cstheme="minorHAnsi"/>
                <w:b/>
                <w:sz w:val="18"/>
                <w:szCs w:val="18"/>
              </w:rPr>
            </w:pPr>
            <w:r w:rsidRPr="00F64ABF">
              <w:rPr>
                <w:rFonts w:asciiTheme="minorHAnsi" w:hAnsiTheme="minorHAnsi" w:cstheme="minorHAnsi"/>
                <w:b/>
                <w:sz w:val="18"/>
                <w:szCs w:val="18"/>
              </w:rPr>
              <w:t xml:space="preserve">4. Horarios de Atención: </w:t>
            </w:r>
            <w:r w:rsidR="00A17AFA" w:rsidRPr="00A17AFA">
              <w:rPr>
                <w:rFonts w:asciiTheme="minorHAnsi" w:hAnsiTheme="minorHAnsi" w:cstheme="minorHAnsi"/>
                <w:bCs/>
                <w:sz w:val="18"/>
                <w:szCs w:val="18"/>
              </w:rPr>
              <w:t>El proponente brindara atención de lunes a viernes en su consultorio privado, bajo agenda prestablecida por la CSBP.</w:t>
            </w:r>
            <w:r w:rsidR="00A17AFA" w:rsidRPr="00A17AFA">
              <w:rPr>
                <w:rFonts w:asciiTheme="minorHAnsi" w:hAnsiTheme="minorHAnsi" w:cstheme="minorHAnsi"/>
                <w:b/>
                <w:sz w:val="18"/>
                <w:szCs w:val="18"/>
              </w:rPr>
              <w:t xml:space="preserve"> </w:t>
            </w:r>
          </w:p>
          <w:p w14:paraId="0DB26DDB" w14:textId="1363D01F" w:rsidR="00A17AFA" w:rsidRPr="0008456C" w:rsidRDefault="00A17AFA" w:rsidP="0008456C">
            <w:pPr>
              <w:rPr>
                <w:rFonts w:asciiTheme="minorHAnsi" w:hAnsiTheme="minorHAnsi" w:cstheme="minorHAnsi"/>
                <w:b/>
                <w:sz w:val="18"/>
                <w:szCs w:val="18"/>
              </w:rPr>
            </w:pPr>
            <w:r>
              <w:rPr>
                <w:rFonts w:asciiTheme="minorHAnsi" w:hAnsiTheme="minorHAnsi" w:cstheme="minorHAnsi"/>
                <w:b/>
                <w:sz w:val="18"/>
                <w:szCs w:val="18"/>
              </w:rPr>
              <w:t>(Adjuntar propuesta de cronograma)</w:t>
            </w:r>
          </w:p>
        </w:tc>
        <w:tc>
          <w:tcPr>
            <w:tcW w:w="1963" w:type="dxa"/>
            <w:vAlign w:val="center"/>
          </w:tcPr>
          <w:p w14:paraId="112D1738" w14:textId="77777777" w:rsidR="00660E44" w:rsidRPr="005D51C8" w:rsidRDefault="00660E44" w:rsidP="00D845FD">
            <w:pPr>
              <w:jc w:val="left"/>
              <w:rPr>
                <w:rFonts w:ascii="Arial" w:hAnsi="Arial" w:cs="Arial"/>
                <w:sz w:val="18"/>
                <w:szCs w:val="18"/>
              </w:rPr>
            </w:pPr>
          </w:p>
        </w:tc>
        <w:tc>
          <w:tcPr>
            <w:tcW w:w="669" w:type="dxa"/>
            <w:vAlign w:val="center"/>
          </w:tcPr>
          <w:p w14:paraId="09E07CB7" w14:textId="77777777" w:rsidR="00660E44" w:rsidRPr="005D51C8" w:rsidRDefault="00660E44" w:rsidP="00D845FD">
            <w:pPr>
              <w:jc w:val="left"/>
              <w:rPr>
                <w:rFonts w:ascii="Arial" w:hAnsi="Arial" w:cs="Arial"/>
                <w:sz w:val="18"/>
                <w:szCs w:val="18"/>
              </w:rPr>
            </w:pPr>
          </w:p>
        </w:tc>
        <w:tc>
          <w:tcPr>
            <w:tcW w:w="709" w:type="dxa"/>
            <w:vAlign w:val="center"/>
          </w:tcPr>
          <w:p w14:paraId="041D22E5" w14:textId="77777777" w:rsidR="00660E44" w:rsidRPr="005D51C8" w:rsidRDefault="00660E44" w:rsidP="00D845FD">
            <w:pPr>
              <w:jc w:val="left"/>
              <w:rPr>
                <w:rFonts w:ascii="Arial" w:hAnsi="Arial" w:cs="Arial"/>
                <w:sz w:val="18"/>
                <w:szCs w:val="18"/>
              </w:rPr>
            </w:pPr>
          </w:p>
        </w:tc>
        <w:tc>
          <w:tcPr>
            <w:tcW w:w="2126" w:type="dxa"/>
            <w:vAlign w:val="center"/>
          </w:tcPr>
          <w:p w14:paraId="6CD05752" w14:textId="77777777" w:rsidR="00660E44" w:rsidRPr="005D51C8" w:rsidRDefault="00660E44" w:rsidP="00D845FD">
            <w:pPr>
              <w:jc w:val="left"/>
              <w:rPr>
                <w:rFonts w:ascii="Arial" w:hAnsi="Arial" w:cs="Arial"/>
                <w:sz w:val="18"/>
                <w:szCs w:val="18"/>
              </w:rPr>
            </w:pPr>
          </w:p>
        </w:tc>
      </w:tr>
      <w:tr w:rsidR="00660E44" w14:paraId="1D51829D" w14:textId="77777777" w:rsidTr="00D845FD">
        <w:tc>
          <w:tcPr>
            <w:tcW w:w="3742" w:type="dxa"/>
            <w:vAlign w:val="center"/>
          </w:tcPr>
          <w:p w14:paraId="61B902A2" w14:textId="40D7DE4D" w:rsidR="00660E44" w:rsidRDefault="00F64ABF" w:rsidP="00EF7D89">
            <w:pPr>
              <w:rPr>
                <w:rFonts w:asciiTheme="minorHAnsi" w:hAnsiTheme="minorHAnsi" w:cstheme="minorHAnsi"/>
                <w:b/>
                <w:sz w:val="18"/>
                <w:szCs w:val="18"/>
              </w:rPr>
            </w:pPr>
            <w:r w:rsidRPr="00F64ABF">
              <w:rPr>
                <w:rFonts w:asciiTheme="minorHAnsi" w:hAnsiTheme="minorHAnsi" w:cstheme="minorHAnsi"/>
                <w:b/>
                <w:sz w:val="18"/>
                <w:szCs w:val="18"/>
              </w:rPr>
              <w:t xml:space="preserve">5. Cantidad estimada de servicios: </w:t>
            </w:r>
            <w:r w:rsidRPr="00F64ABF">
              <w:rPr>
                <w:rFonts w:asciiTheme="minorHAnsi" w:hAnsiTheme="minorHAnsi" w:cstheme="minorHAnsi"/>
                <w:bCs/>
                <w:sz w:val="18"/>
                <w:szCs w:val="18"/>
              </w:rPr>
              <w:t xml:space="preserve">La cantidad de servicios a prestar será variable por mes, de acuerdo con la programación. </w:t>
            </w:r>
            <w:r w:rsidR="00CB1F57">
              <w:rPr>
                <w:rFonts w:asciiTheme="minorHAnsi" w:hAnsiTheme="minorHAnsi" w:cstheme="minorHAnsi"/>
                <w:bCs/>
                <w:sz w:val="18"/>
                <w:szCs w:val="18"/>
              </w:rPr>
              <w:t>S</w:t>
            </w:r>
            <w:r w:rsidRPr="00F64ABF">
              <w:rPr>
                <w:rFonts w:asciiTheme="minorHAnsi" w:hAnsiTheme="minorHAnsi" w:cstheme="minorHAnsi"/>
                <w:bCs/>
                <w:sz w:val="18"/>
                <w:szCs w:val="18"/>
              </w:rPr>
              <w:t>e estima</w:t>
            </w:r>
            <w:r w:rsidR="00CB1F57">
              <w:rPr>
                <w:rFonts w:asciiTheme="minorHAnsi" w:hAnsiTheme="minorHAnsi" w:cstheme="minorHAnsi"/>
                <w:bCs/>
                <w:sz w:val="18"/>
                <w:szCs w:val="18"/>
              </w:rPr>
              <w:t xml:space="preserve"> una atención de hasta 15 pacientes por día,</w:t>
            </w:r>
            <w:r w:rsidRPr="00F64ABF">
              <w:rPr>
                <w:rFonts w:asciiTheme="minorHAnsi" w:hAnsiTheme="minorHAnsi" w:cstheme="minorHAnsi"/>
                <w:bCs/>
                <w:sz w:val="18"/>
                <w:szCs w:val="18"/>
              </w:rPr>
              <w:t xml:space="preserve"> para el servicio de Visión de Refracción</w:t>
            </w:r>
            <w:r w:rsidR="00C703EB">
              <w:rPr>
                <w:rFonts w:asciiTheme="minorHAnsi" w:hAnsiTheme="minorHAnsi" w:cstheme="minorHAnsi"/>
                <w:bCs/>
                <w:sz w:val="18"/>
                <w:szCs w:val="18"/>
              </w:rPr>
              <w:t xml:space="preserve"> de manera anual</w:t>
            </w:r>
            <w:r w:rsidRPr="00F64ABF">
              <w:rPr>
                <w:rFonts w:asciiTheme="minorHAnsi" w:hAnsiTheme="minorHAnsi" w:cstheme="minorHAnsi"/>
                <w:bCs/>
                <w:sz w:val="18"/>
                <w:szCs w:val="18"/>
              </w:rPr>
              <w:t xml:space="preserve">. La agenda de consulta tendrá una duración referencial de veinte (20) minutos por </w:t>
            </w:r>
            <w:r w:rsidRPr="00F64ABF">
              <w:rPr>
                <w:rFonts w:asciiTheme="minorHAnsi" w:hAnsiTheme="minorHAnsi" w:cstheme="minorHAnsi"/>
                <w:bCs/>
                <w:sz w:val="18"/>
                <w:szCs w:val="18"/>
              </w:rPr>
              <w:lastRenderedPageBreak/>
              <w:t>paciente, pudiendo modificarse de acuerdo con la complejidad clínica y criterio médico.</w:t>
            </w:r>
          </w:p>
        </w:tc>
        <w:tc>
          <w:tcPr>
            <w:tcW w:w="1963" w:type="dxa"/>
            <w:vAlign w:val="center"/>
          </w:tcPr>
          <w:p w14:paraId="11A6E6C2" w14:textId="77777777" w:rsidR="00660E44" w:rsidRPr="005D51C8" w:rsidRDefault="00660E44" w:rsidP="00D845FD">
            <w:pPr>
              <w:jc w:val="left"/>
              <w:rPr>
                <w:rFonts w:ascii="Arial" w:hAnsi="Arial" w:cs="Arial"/>
                <w:sz w:val="18"/>
                <w:szCs w:val="18"/>
              </w:rPr>
            </w:pPr>
          </w:p>
        </w:tc>
        <w:tc>
          <w:tcPr>
            <w:tcW w:w="669" w:type="dxa"/>
            <w:vAlign w:val="center"/>
          </w:tcPr>
          <w:p w14:paraId="4AEF5527" w14:textId="77777777" w:rsidR="00660E44" w:rsidRPr="005D51C8" w:rsidRDefault="00660E44" w:rsidP="00D845FD">
            <w:pPr>
              <w:jc w:val="left"/>
              <w:rPr>
                <w:rFonts w:ascii="Arial" w:hAnsi="Arial" w:cs="Arial"/>
                <w:sz w:val="18"/>
                <w:szCs w:val="18"/>
              </w:rPr>
            </w:pPr>
          </w:p>
        </w:tc>
        <w:tc>
          <w:tcPr>
            <w:tcW w:w="709" w:type="dxa"/>
            <w:vAlign w:val="center"/>
          </w:tcPr>
          <w:p w14:paraId="5AA2873E" w14:textId="77777777" w:rsidR="00660E44" w:rsidRPr="005D51C8" w:rsidRDefault="00660E44" w:rsidP="00D845FD">
            <w:pPr>
              <w:jc w:val="left"/>
              <w:rPr>
                <w:rFonts w:ascii="Arial" w:hAnsi="Arial" w:cs="Arial"/>
                <w:sz w:val="18"/>
                <w:szCs w:val="18"/>
              </w:rPr>
            </w:pPr>
          </w:p>
        </w:tc>
        <w:tc>
          <w:tcPr>
            <w:tcW w:w="2126" w:type="dxa"/>
            <w:vAlign w:val="center"/>
          </w:tcPr>
          <w:p w14:paraId="282B39B4" w14:textId="77777777" w:rsidR="00660E44" w:rsidRPr="005D51C8" w:rsidRDefault="00660E44" w:rsidP="00D845FD">
            <w:pPr>
              <w:jc w:val="left"/>
              <w:rPr>
                <w:rFonts w:ascii="Arial" w:hAnsi="Arial" w:cs="Arial"/>
                <w:sz w:val="18"/>
                <w:szCs w:val="18"/>
              </w:rPr>
            </w:pPr>
          </w:p>
        </w:tc>
      </w:tr>
      <w:tr w:rsidR="00660E44" w14:paraId="63B00868" w14:textId="77777777" w:rsidTr="00BD77EF">
        <w:trPr>
          <w:trHeight w:val="2538"/>
        </w:trPr>
        <w:tc>
          <w:tcPr>
            <w:tcW w:w="3742" w:type="dxa"/>
            <w:vAlign w:val="center"/>
          </w:tcPr>
          <w:p w14:paraId="02FD1EB9" w14:textId="5ED47171" w:rsidR="00F64ABF" w:rsidRPr="00F64ABF" w:rsidRDefault="00F64ABF" w:rsidP="00F64ABF">
            <w:pPr>
              <w:rPr>
                <w:rFonts w:asciiTheme="minorHAnsi" w:hAnsiTheme="minorHAnsi" w:cstheme="minorHAnsi"/>
                <w:bCs/>
                <w:sz w:val="18"/>
                <w:szCs w:val="18"/>
              </w:rPr>
            </w:pPr>
            <w:r w:rsidRPr="00F64ABF">
              <w:rPr>
                <w:rFonts w:asciiTheme="minorHAnsi" w:hAnsiTheme="minorHAnsi" w:cstheme="minorHAnsi"/>
                <w:b/>
                <w:sz w:val="18"/>
                <w:szCs w:val="18"/>
              </w:rPr>
              <w:t xml:space="preserve">6. Tipo de servicios requeridos: </w:t>
            </w:r>
            <w:r w:rsidRPr="00F64ABF">
              <w:rPr>
                <w:rFonts w:asciiTheme="minorHAnsi" w:hAnsiTheme="minorHAnsi" w:cstheme="minorHAnsi"/>
                <w:bCs/>
                <w:sz w:val="18"/>
                <w:szCs w:val="18"/>
              </w:rPr>
              <w:t>El servicio incluye</w:t>
            </w:r>
            <w:r w:rsidR="00573A79">
              <w:rPr>
                <w:rFonts w:asciiTheme="minorHAnsi" w:hAnsiTheme="minorHAnsi" w:cstheme="minorHAnsi"/>
                <w:bCs/>
                <w:sz w:val="18"/>
                <w:szCs w:val="18"/>
              </w:rPr>
              <w:t xml:space="preserve"> en un solo evento</w:t>
            </w:r>
            <w:r w:rsidRPr="00F64ABF">
              <w:rPr>
                <w:rFonts w:asciiTheme="minorHAnsi" w:hAnsiTheme="minorHAnsi" w:cstheme="minorHAnsi"/>
                <w:bCs/>
                <w:sz w:val="18"/>
                <w:szCs w:val="18"/>
              </w:rPr>
              <w:t>:</w:t>
            </w:r>
          </w:p>
          <w:p w14:paraId="43904A11" w14:textId="6004585E" w:rsidR="00F64ABF" w:rsidRPr="00412DB6" w:rsidRDefault="00F64ABF" w:rsidP="00412DB6">
            <w:pPr>
              <w:pStyle w:val="Prrafodelista"/>
              <w:numPr>
                <w:ilvl w:val="0"/>
                <w:numId w:val="10"/>
              </w:numPr>
              <w:rPr>
                <w:rFonts w:asciiTheme="minorHAnsi" w:hAnsiTheme="minorHAnsi" w:cstheme="minorHAnsi"/>
                <w:bCs/>
                <w:sz w:val="18"/>
                <w:szCs w:val="18"/>
              </w:rPr>
            </w:pPr>
            <w:bookmarkStart w:id="0" w:name="_Hlk238733138"/>
            <w:r w:rsidRPr="00412DB6">
              <w:rPr>
                <w:rFonts w:asciiTheme="minorHAnsi" w:hAnsiTheme="minorHAnsi" w:cstheme="minorHAnsi"/>
                <w:bCs/>
                <w:sz w:val="18"/>
                <w:szCs w:val="18"/>
              </w:rPr>
              <w:t>Examen de agudeza visual.</w:t>
            </w:r>
          </w:p>
          <w:p w14:paraId="11764420" w14:textId="41F03625" w:rsidR="00F64ABF" w:rsidRPr="00412DB6" w:rsidRDefault="00F64ABF" w:rsidP="00412DB6">
            <w:pPr>
              <w:pStyle w:val="Prrafodelista"/>
              <w:numPr>
                <w:ilvl w:val="0"/>
                <w:numId w:val="10"/>
              </w:numPr>
              <w:rPr>
                <w:rFonts w:asciiTheme="minorHAnsi" w:hAnsiTheme="minorHAnsi" w:cstheme="minorHAnsi"/>
                <w:bCs/>
                <w:sz w:val="18"/>
                <w:szCs w:val="18"/>
              </w:rPr>
            </w:pPr>
            <w:proofErr w:type="spellStart"/>
            <w:r w:rsidRPr="00412DB6">
              <w:rPr>
                <w:rFonts w:asciiTheme="minorHAnsi" w:hAnsiTheme="minorHAnsi" w:cstheme="minorHAnsi"/>
                <w:bCs/>
                <w:sz w:val="18"/>
                <w:szCs w:val="18"/>
              </w:rPr>
              <w:t>Refractometría</w:t>
            </w:r>
            <w:proofErr w:type="spellEnd"/>
            <w:r w:rsidRPr="00412DB6">
              <w:rPr>
                <w:rFonts w:asciiTheme="minorHAnsi" w:hAnsiTheme="minorHAnsi" w:cstheme="minorHAnsi"/>
                <w:bCs/>
                <w:sz w:val="18"/>
                <w:szCs w:val="18"/>
              </w:rPr>
              <w:t xml:space="preserve"> (con y sin </w:t>
            </w:r>
            <w:proofErr w:type="spellStart"/>
            <w:r w:rsidRPr="00412DB6">
              <w:rPr>
                <w:rFonts w:asciiTheme="minorHAnsi" w:hAnsiTheme="minorHAnsi" w:cstheme="minorHAnsi"/>
                <w:bCs/>
                <w:sz w:val="18"/>
                <w:szCs w:val="18"/>
              </w:rPr>
              <w:t>cicloplejía</w:t>
            </w:r>
            <w:proofErr w:type="spellEnd"/>
            <w:r w:rsidRPr="00412DB6">
              <w:rPr>
                <w:rFonts w:asciiTheme="minorHAnsi" w:hAnsiTheme="minorHAnsi" w:cstheme="minorHAnsi"/>
                <w:bCs/>
                <w:sz w:val="18"/>
                <w:szCs w:val="18"/>
              </w:rPr>
              <w:t>, según criterio médico).</w:t>
            </w:r>
          </w:p>
          <w:p w14:paraId="012030DB" w14:textId="4FF53845" w:rsidR="00F64ABF" w:rsidRPr="00412DB6" w:rsidRDefault="00F64ABF" w:rsidP="00412DB6">
            <w:pPr>
              <w:pStyle w:val="Prrafodelista"/>
              <w:numPr>
                <w:ilvl w:val="0"/>
                <w:numId w:val="10"/>
              </w:numPr>
              <w:rPr>
                <w:rFonts w:asciiTheme="minorHAnsi" w:hAnsiTheme="minorHAnsi" w:cstheme="minorHAnsi"/>
                <w:bCs/>
                <w:sz w:val="18"/>
                <w:szCs w:val="18"/>
              </w:rPr>
            </w:pPr>
            <w:r w:rsidRPr="00412DB6">
              <w:rPr>
                <w:rFonts w:asciiTheme="minorHAnsi" w:hAnsiTheme="minorHAnsi" w:cstheme="minorHAnsi"/>
                <w:bCs/>
                <w:sz w:val="18"/>
                <w:szCs w:val="18"/>
              </w:rPr>
              <w:t>Determinación de la fórmula óptica (receta de lentes).</w:t>
            </w:r>
          </w:p>
          <w:p w14:paraId="4AFF01FF" w14:textId="7ACA7195" w:rsidR="00F64ABF" w:rsidRPr="00412DB6" w:rsidRDefault="00F64ABF" w:rsidP="00412DB6">
            <w:pPr>
              <w:pStyle w:val="Prrafodelista"/>
              <w:numPr>
                <w:ilvl w:val="0"/>
                <w:numId w:val="10"/>
              </w:numPr>
              <w:rPr>
                <w:rFonts w:asciiTheme="minorHAnsi" w:hAnsiTheme="minorHAnsi" w:cstheme="minorHAnsi"/>
                <w:bCs/>
                <w:sz w:val="18"/>
                <w:szCs w:val="18"/>
              </w:rPr>
            </w:pPr>
            <w:r w:rsidRPr="00412DB6">
              <w:rPr>
                <w:rFonts w:asciiTheme="minorHAnsi" w:hAnsiTheme="minorHAnsi" w:cstheme="minorHAnsi"/>
                <w:bCs/>
                <w:sz w:val="18"/>
                <w:szCs w:val="18"/>
              </w:rPr>
              <w:t>Educación al paciente sobre el uso y cuidado de sus lentes.</w:t>
            </w:r>
          </w:p>
          <w:bookmarkEnd w:id="0"/>
          <w:p w14:paraId="030BFA6D" w14:textId="33FC7592" w:rsidR="00660E44" w:rsidRDefault="00F64ABF" w:rsidP="00F64ABF">
            <w:pPr>
              <w:rPr>
                <w:rFonts w:asciiTheme="minorHAnsi" w:hAnsiTheme="minorHAnsi" w:cstheme="minorHAnsi"/>
                <w:b/>
                <w:sz w:val="18"/>
                <w:szCs w:val="18"/>
              </w:rPr>
            </w:pPr>
            <w:r w:rsidRPr="00F64ABF">
              <w:rPr>
                <w:rFonts w:asciiTheme="minorHAnsi" w:hAnsiTheme="minorHAnsi" w:cstheme="minorHAnsi"/>
                <w:bCs/>
                <w:sz w:val="18"/>
                <w:szCs w:val="18"/>
              </w:rPr>
              <w:t>No incluye procedimientos quirúrgicos, ni atención de otras patologías oftalmológicas.</w:t>
            </w:r>
          </w:p>
        </w:tc>
        <w:tc>
          <w:tcPr>
            <w:tcW w:w="1963" w:type="dxa"/>
            <w:vAlign w:val="center"/>
          </w:tcPr>
          <w:p w14:paraId="7D92E602" w14:textId="77777777" w:rsidR="00660E44" w:rsidRPr="005D51C8" w:rsidRDefault="00660E44" w:rsidP="00D845FD">
            <w:pPr>
              <w:jc w:val="left"/>
              <w:rPr>
                <w:rFonts w:ascii="Arial" w:hAnsi="Arial" w:cs="Arial"/>
                <w:sz w:val="18"/>
                <w:szCs w:val="18"/>
              </w:rPr>
            </w:pPr>
          </w:p>
        </w:tc>
        <w:tc>
          <w:tcPr>
            <w:tcW w:w="669" w:type="dxa"/>
            <w:vAlign w:val="center"/>
          </w:tcPr>
          <w:p w14:paraId="078EE6B3" w14:textId="77777777" w:rsidR="00660E44" w:rsidRPr="005D51C8" w:rsidRDefault="00660E44" w:rsidP="00D845FD">
            <w:pPr>
              <w:jc w:val="left"/>
              <w:rPr>
                <w:rFonts w:ascii="Arial" w:hAnsi="Arial" w:cs="Arial"/>
                <w:sz w:val="18"/>
                <w:szCs w:val="18"/>
              </w:rPr>
            </w:pPr>
          </w:p>
        </w:tc>
        <w:tc>
          <w:tcPr>
            <w:tcW w:w="709" w:type="dxa"/>
            <w:vAlign w:val="center"/>
          </w:tcPr>
          <w:p w14:paraId="103510E9" w14:textId="77777777" w:rsidR="00660E44" w:rsidRPr="005D51C8" w:rsidRDefault="00660E44" w:rsidP="00D845FD">
            <w:pPr>
              <w:jc w:val="left"/>
              <w:rPr>
                <w:rFonts w:ascii="Arial" w:hAnsi="Arial" w:cs="Arial"/>
                <w:sz w:val="18"/>
                <w:szCs w:val="18"/>
              </w:rPr>
            </w:pPr>
          </w:p>
        </w:tc>
        <w:tc>
          <w:tcPr>
            <w:tcW w:w="2126" w:type="dxa"/>
            <w:vAlign w:val="center"/>
          </w:tcPr>
          <w:p w14:paraId="5ED670BE" w14:textId="77777777" w:rsidR="00660E44" w:rsidRPr="005D51C8" w:rsidRDefault="00660E44" w:rsidP="00D845FD">
            <w:pPr>
              <w:jc w:val="left"/>
              <w:rPr>
                <w:rFonts w:ascii="Arial" w:hAnsi="Arial" w:cs="Arial"/>
                <w:sz w:val="18"/>
                <w:szCs w:val="18"/>
              </w:rPr>
            </w:pPr>
          </w:p>
        </w:tc>
      </w:tr>
      <w:tr w:rsidR="00BD7BE6" w14:paraId="33D2A3DD" w14:textId="77777777" w:rsidTr="00D845FD">
        <w:tc>
          <w:tcPr>
            <w:tcW w:w="3742" w:type="dxa"/>
            <w:vAlign w:val="center"/>
          </w:tcPr>
          <w:p w14:paraId="537EF827" w14:textId="0FC1EF63" w:rsidR="00BD7BE6" w:rsidRPr="00785752" w:rsidRDefault="00412DB6" w:rsidP="00785752">
            <w:pPr>
              <w:rPr>
                <w:rFonts w:asciiTheme="minorHAnsi" w:hAnsiTheme="minorHAnsi" w:cstheme="minorHAnsi"/>
                <w:b/>
                <w:sz w:val="18"/>
                <w:szCs w:val="18"/>
              </w:rPr>
            </w:pPr>
            <w:r w:rsidRPr="00412DB6">
              <w:rPr>
                <w:rFonts w:asciiTheme="minorHAnsi" w:hAnsiTheme="minorHAnsi" w:cstheme="minorHAnsi"/>
                <w:b/>
                <w:bCs/>
                <w:sz w:val="18"/>
                <w:szCs w:val="18"/>
                <w:lang w:eastAsia="es-BO"/>
              </w:rPr>
              <w:t xml:space="preserve">7. Estudios complementarios: </w:t>
            </w:r>
            <w:r w:rsidRPr="00412DB6">
              <w:rPr>
                <w:rFonts w:asciiTheme="minorHAnsi" w:hAnsiTheme="minorHAnsi" w:cstheme="minorHAnsi"/>
                <w:sz w:val="18"/>
                <w:szCs w:val="18"/>
                <w:lang w:eastAsia="es-BO"/>
              </w:rPr>
              <w:t>Si durante la valoración se detectara una patología ocular que requiera estudios complementarios (ej. tonometría, fondo de ojo, etc.), el profesional deberá notificar al personal encargado de la CSBP (Jefatura de Policonsultorio, Dirección de Clínica o Jefatura de Servicio) para que determine el procedimiento a seguir y derive al paciente al servicio correspondiente.</w:t>
            </w:r>
          </w:p>
        </w:tc>
        <w:tc>
          <w:tcPr>
            <w:tcW w:w="1963" w:type="dxa"/>
            <w:vAlign w:val="center"/>
          </w:tcPr>
          <w:p w14:paraId="4902DF70" w14:textId="77777777" w:rsidR="00BD7BE6" w:rsidRPr="005D51C8" w:rsidRDefault="00BD7BE6" w:rsidP="00D845FD">
            <w:pPr>
              <w:jc w:val="left"/>
              <w:rPr>
                <w:rFonts w:ascii="Arial" w:hAnsi="Arial" w:cs="Arial"/>
                <w:sz w:val="18"/>
                <w:szCs w:val="18"/>
              </w:rPr>
            </w:pPr>
          </w:p>
        </w:tc>
        <w:tc>
          <w:tcPr>
            <w:tcW w:w="669" w:type="dxa"/>
            <w:vAlign w:val="center"/>
          </w:tcPr>
          <w:p w14:paraId="0E429B6A" w14:textId="77777777" w:rsidR="00BD7BE6" w:rsidRPr="005D51C8" w:rsidRDefault="00BD7BE6" w:rsidP="00D845FD">
            <w:pPr>
              <w:jc w:val="left"/>
              <w:rPr>
                <w:rFonts w:ascii="Arial" w:hAnsi="Arial" w:cs="Arial"/>
                <w:sz w:val="18"/>
                <w:szCs w:val="18"/>
              </w:rPr>
            </w:pPr>
          </w:p>
        </w:tc>
        <w:tc>
          <w:tcPr>
            <w:tcW w:w="709" w:type="dxa"/>
            <w:vAlign w:val="center"/>
          </w:tcPr>
          <w:p w14:paraId="2C50EF2D" w14:textId="77777777" w:rsidR="00BD7BE6" w:rsidRPr="005D51C8" w:rsidRDefault="00BD7BE6" w:rsidP="00D845FD">
            <w:pPr>
              <w:jc w:val="left"/>
              <w:rPr>
                <w:rFonts w:ascii="Arial" w:hAnsi="Arial" w:cs="Arial"/>
                <w:sz w:val="18"/>
                <w:szCs w:val="18"/>
              </w:rPr>
            </w:pPr>
          </w:p>
        </w:tc>
        <w:tc>
          <w:tcPr>
            <w:tcW w:w="2126" w:type="dxa"/>
            <w:vAlign w:val="center"/>
          </w:tcPr>
          <w:p w14:paraId="37F457A2" w14:textId="77777777" w:rsidR="00BD7BE6" w:rsidRPr="005D51C8" w:rsidRDefault="00BD7BE6" w:rsidP="00D845FD">
            <w:pPr>
              <w:jc w:val="left"/>
              <w:rPr>
                <w:rFonts w:ascii="Arial" w:hAnsi="Arial" w:cs="Arial"/>
                <w:sz w:val="18"/>
                <w:szCs w:val="18"/>
              </w:rPr>
            </w:pPr>
          </w:p>
        </w:tc>
      </w:tr>
      <w:tr w:rsidR="00EF7D89" w14:paraId="0054BA4D" w14:textId="77777777" w:rsidTr="00D845FD">
        <w:tc>
          <w:tcPr>
            <w:tcW w:w="3742" w:type="dxa"/>
            <w:vAlign w:val="center"/>
          </w:tcPr>
          <w:p w14:paraId="384EAD85" w14:textId="7A1AD136" w:rsidR="00EF7D89" w:rsidRDefault="00412DB6" w:rsidP="00660E44">
            <w:pPr>
              <w:rPr>
                <w:rFonts w:asciiTheme="minorHAnsi" w:hAnsiTheme="minorHAnsi" w:cstheme="minorHAnsi"/>
                <w:b/>
                <w:sz w:val="18"/>
                <w:szCs w:val="18"/>
              </w:rPr>
            </w:pPr>
            <w:r w:rsidRPr="00412DB6">
              <w:rPr>
                <w:rFonts w:asciiTheme="minorHAnsi" w:hAnsiTheme="minorHAnsi" w:cstheme="minorHAnsi"/>
                <w:b/>
                <w:bCs/>
                <w:color w:val="000000"/>
                <w:sz w:val="18"/>
                <w:szCs w:val="18"/>
                <w:lang w:eastAsia="es-BO"/>
              </w:rPr>
              <w:t xml:space="preserve">8. Entrega de Informes: </w:t>
            </w:r>
            <w:r w:rsidRPr="00412DB6">
              <w:rPr>
                <w:rFonts w:asciiTheme="minorHAnsi" w:hAnsiTheme="minorHAnsi" w:cstheme="minorHAnsi"/>
                <w:color w:val="000000"/>
                <w:sz w:val="18"/>
                <w:szCs w:val="18"/>
                <w:lang w:eastAsia="es-BO"/>
              </w:rPr>
              <w:t xml:space="preserve">Las historias clínicas y los informes de las atenciones de los pacientes programados serán brindados previamente a la atención para su lectura. La fórmula óptica (receta) deberá ser entregada al paciente en físico, con letra clara o impresa. Un informe detallado de la atención deberá ser registrado en el Sistema Administrativo Médico Integrado (SAMI) y el expediente físico deberá ser entregado en la Unidad de Archivo Central de la CSBP de manera </w:t>
            </w:r>
            <w:r>
              <w:rPr>
                <w:rFonts w:asciiTheme="minorHAnsi" w:hAnsiTheme="minorHAnsi" w:cstheme="minorHAnsi"/>
                <w:color w:val="000000"/>
                <w:sz w:val="18"/>
                <w:szCs w:val="18"/>
                <w:lang w:eastAsia="es-BO"/>
              </w:rPr>
              <w:t>diaria sin sobrepasar las siguientes 24 horas</w:t>
            </w:r>
            <w:r w:rsidRPr="00412DB6">
              <w:rPr>
                <w:rFonts w:asciiTheme="minorHAnsi" w:hAnsiTheme="minorHAnsi" w:cstheme="minorHAnsi"/>
                <w:color w:val="000000"/>
                <w:sz w:val="18"/>
                <w:szCs w:val="18"/>
                <w:lang w:eastAsia="es-BO"/>
              </w:rPr>
              <w:t>. En caso de hallazgos relevantes, estos deberán ser comunicados de inmediato.</w:t>
            </w:r>
          </w:p>
        </w:tc>
        <w:tc>
          <w:tcPr>
            <w:tcW w:w="1963" w:type="dxa"/>
            <w:vAlign w:val="center"/>
          </w:tcPr>
          <w:p w14:paraId="3D638C07" w14:textId="77777777" w:rsidR="00EF7D89" w:rsidRPr="005D51C8" w:rsidRDefault="00EF7D89" w:rsidP="00D845FD">
            <w:pPr>
              <w:jc w:val="left"/>
              <w:rPr>
                <w:rFonts w:ascii="Arial" w:hAnsi="Arial" w:cs="Arial"/>
                <w:sz w:val="18"/>
                <w:szCs w:val="18"/>
              </w:rPr>
            </w:pPr>
          </w:p>
        </w:tc>
        <w:tc>
          <w:tcPr>
            <w:tcW w:w="669" w:type="dxa"/>
            <w:vAlign w:val="center"/>
          </w:tcPr>
          <w:p w14:paraId="2EFFB1AD" w14:textId="77777777" w:rsidR="00EF7D89" w:rsidRPr="005D51C8" w:rsidRDefault="00EF7D89" w:rsidP="00D845FD">
            <w:pPr>
              <w:jc w:val="left"/>
              <w:rPr>
                <w:rFonts w:ascii="Arial" w:hAnsi="Arial" w:cs="Arial"/>
                <w:sz w:val="18"/>
                <w:szCs w:val="18"/>
              </w:rPr>
            </w:pPr>
          </w:p>
        </w:tc>
        <w:tc>
          <w:tcPr>
            <w:tcW w:w="709" w:type="dxa"/>
            <w:vAlign w:val="center"/>
          </w:tcPr>
          <w:p w14:paraId="224FF81D" w14:textId="77777777" w:rsidR="00EF7D89" w:rsidRPr="005D51C8" w:rsidRDefault="00EF7D89" w:rsidP="00D845FD">
            <w:pPr>
              <w:jc w:val="left"/>
              <w:rPr>
                <w:rFonts w:ascii="Arial" w:hAnsi="Arial" w:cs="Arial"/>
                <w:sz w:val="18"/>
                <w:szCs w:val="18"/>
              </w:rPr>
            </w:pPr>
          </w:p>
        </w:tc>
        <w:tc>
          <w:tcPr>
            <w:tcW w:w="2126" w:type="dxa"/>
            <w:vAlign w:val="center"/>
          </w:tcPr>
          <w:p w14:paraId="70EE4833" w14:textId="77777777" w:rsidR="00EF7D89" w:rsidRPr="005D51C8" w:rsidRDefault="00EF7D89" w:rsidP="00D845FD">
            <w:pPr>
              <w:jc w:val="left"/>
              <w:rPr>
                <w:rFonts w:ascii="Arial" w:hAnsi="Arial" w:cs="Arial"/>
                <w:sz w:val="18"/>
                <w:szCs w:val="18"/>
              </w:rPr>
            </w:pPr>
          </w:p>
        </w:tc>
      </w:tr>
      <w:tr w:rsidR="00660E44" w14:paraId="47231AA8" w14:textId="77777777" w:rsidTr="00D845FD">
        <w:trPr>
          <w:trHeight w:val="283"/>
        </w:trPr>
        <w:tc>
          <w:tcPr>
            <w:tcW w:w="3742" w:type="dxa"/>
            <w:shd w:val="clear" w:color="auto" w:fill="B4C6E7" w:themeFill="accent1" w:themeFillTint="66"/>
            <w:vAlign w:val="center"/>
          </w:tcPr>
          <w:p w14:paraId="6CFDECF2" w14:textId="63575562" w:rsidR="00660E44" w:rsidRPr="002C599D" w:rsidRDefault="00660E44" w:rsidP="00D845FD">
            <w:pPr>
              <w:spacing w:before="60" w:after="60"/>
              <w:jc w:val="left"/>
              <w:rPr>
                <w:rFonts w:ascii="Arial" w:hAnsi="Arial" w:cs="Arial"/>
                <w:sz w:val="18"/>
                <w:szCs w:val="18"/>
              </w:rPr>
            </w:pPr>
            <w:r w:rsidRPr="002C599D">
              <w:rPr>
                <w:rFonts w:ascii="Arial" w:hAnsi="Arial" w:cs="Arial"/>
                <w:b/>
                <w:bCs/>
                <w:sz w:val="18"/>
                <w:szCs w:val="18"/>
              </w:rPr>
              <w:t xml:space="preserve">B. </w:t>
            </w:r>
            <w:r w:rsidR="00551601">
              <w:rPr>
                <w:rFonts w:ascii="Arial" w:hAnsi="Arial" w:cs="Arial"/>
                <w:b/>
                <w:bCs/>
                <w:sz w:val="18"/>
                <w:szCs w:val="18"/>
              </w:rPr>
              <w:t>COMPROMISO DE CALIDAD Y RESPONSABILIDAD</w:t>
            </w:r>
          </w:p>
        </w:tc>
        <w:tc>
          <w:tcPr>
            <w:tcW w:w="1963" w:type="dxa"/>
            <w:shd w:val="clear" w:color="auto" w:fill="B4C6E7" w:themeFill="accent1" w:themeFillTint="66"/>
            <w:vAlign w:val="center"/>
          </w:tcPr>
          <w:p w14:paraId="6477FFF7"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6AA390E7"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1FFAD685"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50475AB" w14:textId="77777777" w:rsidR="00660E44" w:rsidRPr="005D51C8" w:rsidRDefault="00660E44" w:rsidP="00D845FD">
            <w:pPr>
              <w:jc w:val="left"/>
              <w:rPr>
                <w:rFonts w:ascii="Arial" w:hAnsi="Arial" w:cs="Arial"/>
                <w:sz w:val="18"/>
                <w:szCs w:val="18"/>
              </w:rPr>
            </w:pPr>
          </w:p>
        </w:tc>
      </w:tr>
      <w:tr w:rsidR="00660E44" w14:paraId="6409716A" w14:textId="77777777" w:rsidTr="00D845FD">
        <w:tc>
          <w:tcPr>
            <w:tcW w:w="3742" w:type="dxa"/>
            <w:vAlign w:val="center"/>
          </w:tcPr>
          <w:p w14:paraId="28C26A7C" w14:textId="1E8AC2E7" w:rsidR="00660E44" w:rsidRPr="002C599D" w:rsidRDefault="00412DB6" w:rsidP="00FA77F5">
            <w:pPr>
              <w:spacing w:before="60" w:after="60"/>
              <w:jc w:val="left"/>
              <w:rPr>
                <w:rFonts w:ascii="Arial" w:hAnsi="Arial" w:cs="Arial"/>
                <w:sz w:val="18"/>
                <w:szCs w:val="18"/>
              </w:rPr>
            </w:pPr>
            <w:r w:rsidRPr="00412DB6">
              <w:rPr>
                <w:rFonts w:asciiTheme="minorHAnsi" w:hAnsiTheme="minorHAnsi" w:cstheme="minorHAnsi"/>
                <w:color w:val="000000"/>
                <w:sz w:val="18"/>
                <w:szCs w:val="18"/>
                <w:lang w:eastAsia="es-BO"/>
              </w:rPr>
              <w:t xml:space="preserve">Debe cumplirse el servicio solicitado por el médico </w:t>
            </w:r>
            <w:proofErr w:type="spellStart"/>
            <w:r w:rsidRPr="00412DB6">
              <w:rPr>
                <w:rFonts w:asciiTheme="minorHAnsi" w:hAnsiTheme="minorHAnsi" w:cstheme="minorHAnsi"/>
                <w:color w:val="000000"/>
                <w:sz w:val="18"/>
                <w:szCs w:val="18"/>
                <w:lang w:eastAsia="es-BO"/>
              </w:rPr>
              <w:t>interconsultante</w:t>
            </w:r>
            <w:proofErr w:type="spellEnd"/>
            <w:r w:rsidRPr="00412DB6">
              <w:rPr>
                <w:rFonts w:asciiTheme="minorHAnsi" w:hAnsiTheme="minorHAnsi" w:cstheme="minorHAnsi"/>
                <w:color w:val="000000"/>
                <w:sz w:val="18"/>
                <w:szCs w:val="18"/>
                <w:lang w:eastAsia="es-BO"/>
              </w:rPr>
              <w:t xml:space="preserve"> o la programación de la CSBP. </w:t>
            </w:r>
            <w:r w:rsidRPr="00412DB6">
              <w:rPr>
                <w:rFonts w:asciiTheme="minorHAnsi" w:hAnsiTheme="minorHAnsi" w:cstheme="minorHAnsi"/>
                <w:b/>
                <w:bCs/>
                <w:color w:val="000000"/>
                <w:sz w:val="18"/>
                <w:szCs w:val="18"/>
                <w:lang w:eastAsia="es-BO"/>
              </w:rPr>
              <w:t>No aceptar órdenes manuscritas sin autorización de Dirección Clínica o Jefatura de Policonsultorio.</w:t>
            </w:r>
          </w:p>
        </w:tc>
        <w:tc>
          <w:tcPr>
            <w:tcW w:w="1963" w:type="dxa"/>
            <w:vAlign w:val="center"/>
          </w:tcPr>
          <w:p w14:paraId="457BED84" w14:textId="77777777" w:rsidR="00660E44" w:rsidRPr="005D51C8" w:rsidRDefault="00660E44" w:rsidP="00D845FD">
            <w:pPr>
              <w:jc w:val="left"/>
              <w:rPr>
                <w:rFonts w:ascii="Arial" w:hAnsi="Arial" w:cs="Arial"/>
                <w:sz w:val="18"/>
                <w:szCs w:val="18"/>
              </w:rPr>
            </w:pPr>
          </w:p>
        </w:tc>
        <w:tc>
          <w:tcPr>
            <w:tcW w:w="669" w:type="dxa"/>
            <w:vAlign w:val="center"/>
          </w:tcPr>
          <w:p w14:paraId="3E53ABF5" w14:textId="77777777" w:rsidR="00660E44" w:rsidRPr="005D51C8" w:rsidRDefault="00660E44" w:rsidP="00D845FD">
            <w:pPr>
              <w:jc w:val="left"/>
              <w:rPr>
                <w:rFonts w:ascii="Arial" w:hAnsi="Arial" w:cs="Arial"/>
                <w:sz w:val="18"/>
                <w:szCs w:val="18"/>
              </w:rPr>
            </w:pPr>
          </w:p>
        </w:tc>
        <w:tc>
          <w:tcPr>
            <w:tcW w:w="709" w:type="dxa"/>
            <w:vAlign w:val="center"/>
          </w:tcPr>
          <w:p w14:paraId="2AF8A907" w14:textId="77777777" w:rsidR="00660E44" w:rsidRPr="005D51C8" w:rsidRDefault="00660E44" w:rsidP="00D845FD">
            <w:pPr>
              <w:jc w:val="left"/>
              <w:rPr>
                <w:rFonts w:ascii="Arial" w:hAnsi="Arial" w:cs="Arial"/>
                <w:sz w:val="18"/>
                <w:szCs w:val="18"/>
              </w:rPr>
            </w:pPr>
          </w:p>
        </w:tc>
        <w:tc>
          <w:tcPr>
            <w:tcW w:w="2126" w:type="dxa"/>
            <w:vAlign w:val="center"/>
          </w:tcPr>
          <w:p w14:paraId="20792EE9" w14:textId="77777777" w:rsidR="00660E44" w:rsidRPr="005D51C8" w:rsidRDefault="00660E44" w:rsidP="00D845FD">
            <w:pPr>
              <w:jc w:val="left"/>
              <w:rPr>
                <w:rFonts w:ascii="Arial" w:hAnsi="Arial" w:cs="Arial"/>
                <w:sz w:val="18"/>
                <w:szCs w:val="18"/>
              </w:rPr>
            </w:pPr>
          </w:p>
        </w:tc>
      </w:tr>
      <w:tr w:rsidR="00412DB6" w14:paraId="2001F764" w14:textId="77777777" w:rsidTr="00D845FD">
        <w:tc>
          <w:tcPr>
            <w:tcW w:w="3742" w:type="dxa"/>
            <w:vAlign w:val="center"/>
          </w:tcPr>
          <w:p w14:paraId="3CEFEE05" w14:textId="34414042" w:rsidR="00412DB6" w:rsidRPr="00412DB6" w:rsidRDefault="00412DB6" w:rsidP="00412DB6">
            <w:pPr>
              <w:jc w:val="left"/>
              <w:rPr>
                <w:rFonts w:asciiTheme="minorHAnsi" w:hAnsiTheme="minorHAnsi" w:cstheme="minorHAnsi"/>
                <w:color w:val="000000"/>
                <w:sz w:val="18"/>
                <w:szCs w:val="18"/>
                <w:lang w:eastAsia="es-BO"/>
              </w:rPr>
            </w:pPr>
            <w:r w:rsidRPr="00D8036C">
              <w:rPr>
                <w:rFonts w:asciiTheme="minorHAnsi" w:hAnsiTheme="minorHAnsi" w:cstheme="minorHAnsi"/>
                <w:sz w:val="18"/>
                <w:szCs w:val="18"/>
              </w:rPr>
              <w:t>La atención debe realizarse en el marco de:</w:t>
            </w:r>
            <w:r w:rsidRPr="00D8036C">
              <w:rPr>
                <w:rFonts w:asciiTheme="minorHAnsi" w:hAnsiTheme="minorHAnsi" w:cstheme="minorHAnsi"/>
                <w:sz w:val="18"/>
                <w:szCs w:val="18"/>
              </w:rPr>
              <w:br/>
              <w:t>a) La atención médica en el marco de las disposiciones legales vigentes y las normativas emanadas de la ASSUS y del Ministerio de Salud y Deportes.</w:t>
            </w:r>
            <w:r w:rsidRPr="00D8036C">
              <w:rPr>
                <w:rFonts w:asciiTheme="minorHAnsi" w:hAnsiTheme="minorHAnsi" w:cstheme="minorHAnsi"/>
                <w:sz w:val="18"/>
                <w:szCs w:val="18"/>
              </w:rPr>
              <w:br/>
            </w:r>
            <w:r w:rsidR="005F6124">
              <w:rPr>
                <w:rFonts w:asciiTheme="minorHAnsi" w:hAnsiTheme="minorHAnsi" w:cstheme="minorHAnsi"/>
                <w:sz w:val="18"/>
                <w:szCs w:val="18"/>
              </w:rPr>
              <w:t>b</w:t>
            </w:r>
            <w:r w:rsidRPr="00D8036C">
              <w:rPr>
                <w:rFonts w:asciiTheme="minorHAnsi" w:hAnsiTheme="minorHAnsi" w:cstheme="minorHAnsi"/>
                <w:sz w:val="18"/>
                <w:szCs w:val="18"/>
              </w:rPr>
              <w:t>) El informe médico del proceso de atención médica debe ser específico y detallado, con firma y sello del profesional que registre matrícula.</w:t>
            </w:r>
            <w:r w:rsidRPr="00D8036C">
              <w:rPr>
                <w:rFonts w:asciiTheme="minorHAnsi" w:hAnsiTheme="minorHAnsi" w:cstheme="minorHAnsi"/>
                <w:sz w:val="18"/>
                <w:szCs w:val="18"/>
              </w:rPr>
              <w:br/>
            </w:r>
            <w:r w:rsidR="005F6124">
              <w:rPr>
                <w:rFonts w:asciiTheme="minorHAnsi" w:hAnsiTheme="minorHAnsi" w:cstheme="minorHAnsi"/>
                <w:sz w:val="18"/>
                <w:szCs w:val="18"/>
              </w:rPr>
              <w:t>c</w:t>
            </w:r>
            <w:r w:rsidRPr="00D8036C">
              <w:rPr>
                <w:rFonts w:asciiTheme="minorHAnsi" w:hAnsiTheme="minorHAnsi" w:cstheme="minorHAnsi"/>
                <w:sz w:val="18"/>
                <w:szCs w:val="18"/>
              </w:rPr>
              <w:t>)</w:t>
            </w:r>
            <w:r w:rsidR="005F6124">
              <w:rPr>
                <w:rFonts w:asciiTheme="minorHAnsi" w:hAnsiTheme="minorHAnsi" w:cstheme="minorHAnsi"/>
                <w:sz w:val="18"/>
                <w:szCs w:val="18"/>
              </w:rPr>
              <w:t xml:space="preserve">En caso de prescribir </w:t>
            </w:r>
            <w:r w:rsidRPr="00D8036C">
              <w:rPr>
                <w:rFonts w:asciiTheme="minorHAnsi" w:hAnsiTheme="minorHAnsi" w:cstheme="minorHAnsi"/>
                <w:sz w:val="18"/>
                <w:szCs w:val="18"/>
              </w:rPr>
              <w:t xml:space="preserve">medicación debe ser medicación dentro de la LINAME, no pudiendo </w:t>
            </w:r>
            <w:r w:rsidRPr="00D8036C">
              <w:rPr>
                <w:rFonts w:asciiTheme="minorHAnsi" w:hAnsiTheme="minorHAnsi" w:cstheme="minorHAnsi"/>
                <w:sz w:val="18"/>
                <w:szCs w:val="18"/>
              </w:rPr>
              <w:lastRenderedPageBreak/>
              <w:t>dar recetas de medicamentos externos a la LINAME y menos con nombres comerciales.</w:t>
            </w:r>
          </w:p>
        </w:tc>
        <w:tc>
          <w:tcPr>
            <w:tcW w:w="1963" w:type="dxa"/>
            <w:vAlign w:val="center"/>
          </w:tcPr>
          <w:p w14:paraId="5B8B11E7" w14:textId="77777777" w:rsidR="00412DB6" w:rsidRPr="005D51C8" w:rsidRDefault="00412DB6" w:rsidP="00412DB6">
            <w:pPr>
              <w:jc w:val="left"/>
              <w:rPr>
                <w:rFonts w:ascii="Arial" w:hAnsi="Arial" w:cs="Arial"/>
                <w:sz w:val="18"/>
                <w:szCs w:val="18"/>
              </w:rPr>
            </w:pPr>
          </w:p>
        </w:tc>
        <w:tc>
          <w:tcPr>
            <w:tcW w:w="669" w:type="dxa"/>
            <w:vAlign w:val="center"/>
          </w:tcPr>
          <w:p w14:paraId="013AADD4" w14:textId="77777777" w:rsidR="00412DB6" w:rsidRPr="005D51C8" w:rsidRDefault="00412DB6" w:rsidP="00412DB6">
            <w:pPr>
              <w:jc w:val="left"/>
              <w:rPr>
                <w:rFonts w:ascii="Arial" w:hAnsi="Arial" w:cs="Arial"/>
                <w:sz w:val="18"/>
                <w:szCs w:val="18"/>
              </w:rPr>
            </w:pPr>
          </w:p>
        </w:tc>
        <w:tc>
          <w:tcPr>
            <w:tcW w:w="709" w:type="dxa"/>
            <w:vAlign w:val="center"/>
          </w:tcPr>
          <w:p w14:paraId="432B4880" w14:textId="77777777" w:rsidR="00412DB6" w:rsidRPr="005D51C8" w:rsidRDefault="00412DB6" w:rsidP="00412DB6">
            <w:pPr>
              <w:jc w:val="left"/>
              <w:rPr>
                <w:rFonts w:ascii="Arial" w:hAnsi="Arial" w:cs="Arial"/>
                <w:sz w:val="18"/>
                <w:szCs w:val="18"/>
              </w:rPr>
            </w:pPr>
          </w:p>
        </w:tc>
        <w:tc>
          <w:tcPr>
            <w:tcW w:w="2126" w:type="dxa"/>
            <w:vAlign w:val="center"/>
          </w:tcPr>
          <w:p w14:paraId="6E892FF7" w14:textId="77777777" w:rsidR="00412DB6" w:rsidRPr="005D51C8" w:rsidRDefault="00412DB6" w:rsidP="00412DB6">
            <w:pPr>
              <w:jc w:val="left"/>
              <w:rPr>
                <w:rFonts w:ascii="Arial" w:hAnsi="Arial" w:cs="Arial"/>
                <w:sz w:val="18"/>
                <w:szCs w:val="18"/>
              </w:rPr>
            </w:pPr>
          </w:p>
        </w:tc>
      </w:tr>
      <w:tr w:rsidR="00412DB6" w14:paraId="39E9F5BD" w14:textId="77777777" w:rsidTr="00D845FD">
        <w:tc>
          <w:tcPr>
            <w:tcW w:w="3742" w:type="dxa"/>
            <w:vAlign w:val="center"/>
          </w:tcPr>
          <w:p w14:paraId="72C76442" w14:textId="6D9C4283"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Mantener absoluta confidencialidad y reserva sobre la información de los asegurados, de acuerdo a la Normativa Vigente de manejo del expediente clínico.</w:t>
            </w:r>
          </w:p>
        </w:tc>
        <w:tc>
          <w:tcPr>
            <w:tcW w:w="1963" w:type="dxa"/>
            <w:vAlign w:val="center"/>
          </w:tcPr>
          <w:p w14:paraId="665E3FE5" w14:textId="77777777" w:rsidR="00412DB6" w:rsidRPr="005D51C8" w:rsidRDefault="00412DB6" w:rsidP="00412DB6">
            <w:pPr>
              <w:jc w:val="left"/>
              <w:rPr>
                <w:rFonts w:ascii="Arial" w:hAnsi="Arial" w:cs="Arial"/>
                <w:sz w:val="18"/>
                <w:szCs w:val="18"/>
              </w:rPr>
            </w:pPr>
          </w:p>
        </w:tc>
        <w:tc>
          <w:tcPr>
            <w:tcW w:w="669" w:type="dxa"/>
            <w:vAlign w:val="center"/>
          </w:tcPr>
          <w:p w14:paraId="48C62136" w14:textId="77777777" w:rsidR="00412DB6" w:rsidRPr="005D51C8" w:rsidRDefault="00412DB6" w:rsidP="00412DB6">
            <w:pPr>
              <w:jc w:val="left"/>
              <w:rPr>
                <w:rFonts w:ascii="Arial" w:hAnsi="Arial" w:cs="Arial"/>
                <w:sz w:val="18"/>
                <w:szCs w:val="18"/>
              </w:rPr>
            </w:pPr>
          </w:p>
        </w:tc>
        <w:tc>
          <w:tcPr>
            <w:tcW w:w="709" w:type="dxa"/>
            <w:vAlign w:val="center"/>
          </w:tcPr>
          <w:p w14:paraId="73F4F978" w14:textId="77777777" w:rsidR="00412DB6" w:rsidRPr="005D51C8" w:rsidRDefault="00412DB6" w:rsidP="00412DB6">
            <w:pPr>
              <w:jc w:val="left"/>
              <w:rPr>
                <w:rFonts w:ascii="Arial" w:hAnsi="Arial" w:cs="Arial"/>
                <w:sz w:val="18"/>
                <w:szCs w:val="18"/>
              </w:rPr>
            </w:pPr>
          </w:p>
        </w:tc>
        <w:tc>
          <w:tcPr>
            <w:tcW w:w="2126" w:type="dxa"/>
            <w:vAlign w:val="center"/>
          </w:tcPr>
          <w:p w14:paraId="18135D2B" w14:textId="77777777" w:rsidR="00412DB6" w:rsidRPr="005D51C8" w:rsidRDefault="00412DB6" w:rsidP="00412DB6">
            <w:pPr>
              <w:jc w:val="left"/>
              <w:rPr>
                <w:rFonts w:ascii="Arial" w:hAnsi="Arial" w:cs="Arial"/>
                <w:sz w:val="18"/>
                <w:szCs w:val="18"/>
              </w:rPr>
            </w:pPr>
          </w:p>
        </w:tc>
      </w:tr>
      <w:tr w:rsidR="00412DB6" w14:paraId="1AD32E7B" w14:textId="77777777" w:rsidTr="00D845FD">
        <w:tc>
          <w:tcPr>
            <w:tcW w:w="3742" w:type="dxa"/>
            <w:vAlign w:val="center"/>
          </w:tcPr>
          <w:p w14:paraId="0E640851" w14:textId="1EB08205"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Brindar información al asegurado de manera ética, clara en cumplimiento con la Normativa Nacional Vigente.</w:t>
            </w:r>
          </w:p>
        </w:tc>
        <w:tc>
          <w:tcPr>
            <w:tcW w:w="1963" w:type="dxa"/>
            <w:vAlign w:val="center"/>
          </w:tcPr>
          <w:p w14:paraId="2E9FBC81" w14:textId="77777777" w:rsidR="00412DB6" w:rsidRPr="005D51C8" w:rsidRDefault="00412DB6" w:rsidP="00412DB6">
            <w:pPr>
              <w:jc w:val="left"/>
              <w:rPr>
                <w:rFonts w:ascii="Arial" w:hAnsi="Arial" w:cs="Arial"/>
                <w:sz w:val="18"/>
                <w:szCs w:val="18"/>
              </w:rPr>
            </w:pPr>
          </w:p>
        </w:tc>
        <w:tc>
          <w:tcPr>
            <w:tcW w:w="669" w:type="dxa"/>
            <w:vAlign w:val="center"/>
          </w:tcPr>
          <w:p w14:paraId="410F79BA" w14:textId="77777777" w:rsidR="00412DB6" w:rsidRPr="005D51C8" w:rsidRDefault="00412DB6" w:rsidP="00412DB6">
            <w:pPr>
              <w:jc w:val="left"/>
              <w:rPr>
                <w:rFonts w:ascii="Arial" w:hAnsi="Arial" w:cs="Arial"/>
                <w:sz w:val="18"/>
                <w:szCs w:val="18"/>
              </w:rPr>
            </w:pPr>
          </w:p>
        </w:tc>
        <w:tc>
          <w:tcPr>
            <w:tcW w:w="709" w:type="dxa"/>
            <w:vAlign w:val="center"/>
          </w:tcPr>
          <w:p w14:paraId="09BDBEBF" w14:textId="77777777" w:rsidR="00412DB6" w:rsidRPr="005D51C8" w:rsidRDefault="00412DB6" w:rsidP="00412DB6">
            <w:pPr>
              <w:jc w:val="left"/>
              <w:rPr>
                <w:rFonts w:ascii="Arial" w:hAnsi="Arial" w:cs="Arial"/>
                <w:sz w:val="18"/>
                <w:szCs w:val="18"/>
              </w:rPr>
            </w:pPr>
          </w:p>
        </w:tc>
        <w:tc>
          <w:tcPr>
            <w:tcW w:w="2126" w:type="dxa"/>
            <w:vAlign w:val="center"/>
          </w:tcPr>
          <w:p w14:paraId="4F4B679F" w14:textId="77777777" w:rsidR="00412DB6" w:rsidRPr="005D51C8" w:rsidRDefault="00412DB6" w:rsidP="00412DB6">
            <w:pPr>
              <w:jc w:val="left"/>
              <w:rPr>
                <w:rFonts w:ascii="Arial" w:hAnsi="Arial" w:cs="Arial"/>
                <w:sz w:val="18"/>
                <w:szCs w:val="18"/>
              </w:rPr>
            </w:pPr>
          </w:p>
        </w:tc>
      </w:tr>
      <w:tr w:rsidR="00412DB6" w14:paraId="321ABC63" w14:textId="77777777" w:rsidTr="00D845FD">
        <w:tc>
          <w:tcPr>
            <w:tcW w:w="3742" w:type="dxa"/>
            <w:vAlign w:val="center"/>
          </w:tcPr>
          <w:p w14:paraId="32AAF7DB" w14:textId="7478B8FA"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No está permitida la entrega de resultados o informes de manera directa a los pacientes, salvo la fórmula óptica (receta de lentes), la cual es inherente al servicio y debe ser entregada al paciente. Cualquier otro informe debe ser autorizado de forma escrita y/o verbal directa por alguna de las Autoridades de la CSBP.</w:t>
            </w:r>
          </w:p>
        </w:tc>
        <w:tc>
          <w:tcPr>
            <w:tcW w:w="1963" w:type="dxa"/>
            <w:vAlign w:val="center"/>
          </w:tcPr>
          <w:p w14:paraId="63F357DC" w14:textId="77777777" w:rsidR="00412DB6" w:rsidRPr="005D51C8" w:rsidRDefault="00412DB6" w:rsidP="00412DB6">
            <w:pPr>
              <w:jc w:val="left"/>
              <w:rPr>
                <w:rFonts w:ascii="Arial" w:hAnsi="Arial" w:cs="Arial"/>
                <w:sz w:val="18"/>
                <w:szCs w:val="18"/>
              </w:rPr>
            </w:pPr>
          </w:p>
        </w:tc>
        <w:tc>
          <w:tcPr>
            <w:tcW w:w="669" w:type="dxa"/>
            <w:vAlign w:val="center"/>
          </w:tcPr>
          <w:p w14:paraId="097E81D2" w14:textId="77777777" w:rsidR="00412DB6" w:rsidRPr="005D51C8" w:rsidRDefault="00412DB6" w:rsidP="00412DB6">
            <w:pPr>
              <w:jc w:val="left"/>
              <w:rPr>
                <w:rFonts w:ascii="Arial" w:hAnsi="Arial" w:cs="Arial"/>
                <w:sz w:val="18"/>
                <w:szCs w:val="18"/>
              </w:rPr>
            </w:pPr>
          </w:p>
        </w:tc>
        <w:tc>
          <w:tcPr>
            <w:tcW w:w="709" w:type="dxa"/>
            <w:vAlign w:val="center"/>
          </w:tcPr>
          <w:p w14:paraId="5547022C" w14:textId="77777777" w:rsidR="00412DB6" w:rsidRPr="005D51C8" w:rsidRDefault="00412DB6" w:rsidP="00412DB6">
            <w:pPr>
              <w:jc w:val="left"/>
              <w:rPr>
                <w:rFonts w:ascii="Arial" w:hAnsi="Arial" w:cs="Arial"/>
                <w:sz w:val="18"/>
                <w:szCs w:val="18"/>
              </w:rPr>
            </w:pPr>
          </w:p>
        </w:tc>
        <w:tc>
          <w:tcPr>
            <w:tcW w:w="2126" w:type="dxa"/>
            <w:vAlign w:val="center"/>
          </w:tcPr>
          <w:p w14:paraId="202B2442" w14:textId="77777777" w:rsidR="00412DB6" w:rsidRPr="005D51C8" w:rsidRDefault="00412DB6" w:rsidP="00412DB6">
            <w:pPr>
              <w:jc w:val="left"/>
              <w:rPr>
                <w:rFonts w:ascii="Arial" w:hAnsi="Arial" w:cs="Arial"/>
                <w:sz w:val="18"/>
                <w:szCs w:val="18"/>
              </w:rPr>
            </w:pPr>
          </w:p>
        </w:tc>
      </w:tr>
      <w:tr w:rsidR="00412DB6" w14:paraId="07C9100A" w14:textId="77777777" w:rsidTr="00D845FD">
        <w:tc>
          <w:tcPr>
            <w:tcW w:w="3742" w:type="dxa"/>
            <w:vAlign w:val="center"/>
          </w:tcPr>
          <w:p w14:paraId="71C67EC0" w14:textId="565D53BE"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Otorgar un buen trato, cordial, amable y de calidad a los asegurados y personal de salud y administrativo de la CSBP.</w:t>
            </w:r>
          </w:p>
        </w:tc>
        <w:tc>
          <w:tcPr>
            <w:tcW w:w="1963" w:type="dxa"/>
            <w:vAlign w:val="center"/>
          </w:tcPr>
          <w:p w14:paraId="66F98AAD" w14:textId="77777777" w:rsidR="00412DB6" w:rsidRPr="005D51C8" w:rsidRDefault="00412DB6" w:rsidP="00412DB6">
            <w:pPr>
              <w:jc w:val="left"/>
              <w:rPr>
                <w:rFonts w:ascii="Arial" w:hAnsi="Arial" w:cs="Arial"/>
                <w:sz w:val="18"/>
                <w:szCs w:val="18"/>
              </w:rPr>
            </w:pPr>
          </w:p>
        </w:tc>
        <w:tc>
          <w:tcPr>
            <w:tcW w:w="669" w:type="dxa"/>
            <w:vAlign w:val="center"/>
          </w:tcPr>
          <w:p w14:paraId="0E4A03AA" w14:textId="77777777" w:rsidR="00412DB6" w:rsidRPr="005D51C8" w:rsidRDefault="00412DB6" w:rsidP="00412DB6">
            <w:pPr>
              <w:jc w:val="left"/>
              <w:rPr>
                <w:rFonts w:ascii="Arial" w:hAnsi="Arial" w:cs="Arial"/>
                <w:sz w:val="18"/>
                <w:szCs w:val="18"/>
              </w:rPr>
            </w:pPr>
          </w:p>
        </w:tc>
        <w:tc>
          <w:tcPr>
            <w:tcW w:w="709" w:type="dxa"/>
            <w:vAlign w:val="center"/>
          </w:tcPr>
          <w:p w14:paraId="487B4B0D" w14:textId="77777777" w:rsidR="00412DB6" w:rsidRPr="005D51C8" w:rsidRDefault="00412DB6" w:rsidP="00412DB6">
            <w:pPr>
              <w:jc w:val="left"/>
              <w:rPr>
                <w:rFonts w:ascii="Arial" w:hAnsi="Arial" w:cs="Arial"/>
                <w:sz w:val="18"/>
                <w:szCs w:val="18"/>
              </w:rPr>
            </w:pPr>
          </w:p>
        </w:tc>
        <w:tc>
          <w:tcPr>
            <w:tcW w:w="2126" w:type="dxa"/>
            <w:vAlign w:val="center"/>
          </w:tcPr>
          <w:p w14:paraId="3CFB17B3" w14:textId="77777777" w:rsidR="00412DB6" w:rsidRPr="005D51C8" w:rsidRDefault="00412DB6" w:rsidP="00412DB6">
            <w:pPr>
              <w:jc w:val="left"/>
              <w:rPr>
                <w:rFonts w:ascii="Arial" w:hAnsi="Arial" w:cs="Arial"/>
                <w:sz w:val="18"/>
                <w:szCs w:val="18"/>
              </w:rPr>
            </w:pPr>
          </w:p>
        </w:tc>
      </w:tr>
      <w:tr w:rsidR="00412DB6" w14:paraId="2B04FDD6" w14:textId="77777777" w:rsidTr="00D845FD">
        <w:tc>
          <w:tcPr>
            <w:tcW w:w="3742" w:type="dxa"/>
            <w:vAlign w:val="center"/>
          </w:tcPr>
          <w:p w14:paraId="4778F339" w14:textId="556282DA"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La CSBP podrá solicitar la participación del médico proveedor, en juntas médicas o reuniones, sin costo adicional para la institución.</w:t>
            </w:r>
          </w:p>
        </w:tc>
        <w:tc>
          <w:tcPr>
            <w:tcW w:w="1963" w:type="dxa"/>
            <w:vAlign w:val="center"/>
          </w:tcPr>
          <w:p w14:paraId="0617B644" w14:textId="77777777" w:rsidR="00412DB6" w:rsidRPr="005D51C8" w:rsidRDefault="00412DB6" w:rsidP="00412DB6">
            <w:pPr>
              <w:jc w:val="left"/>
              <w:rPr>
                <w:rFonts w:ascii="Arial" w:hAnsi="Arial" w:cs="Arial"/>
                <w:sz w:val="18"/>
                <w:szCs w:val="18"/>
              </w:rPr>
            </w:pPr>
          </w:p>
        </w:tc>
        <w:tc>
          <w:tcPr>
            <w:tcW w:w="669" w:type="dxa"/>
            <w:vAlign w:val="center"/>
          </w:tcPr>
          <w:p w14:paraId="56B7F909" w14:textId="77777777" w:rsidR="00412DB6" w:rsidRPr="005D51C8" w:rsidRDefault="00412DB6" w:rsidP="00412DB6">
            <w:pPr>
              <w:jc w:val="left"/>
              <w:rPr>
                <w:rFonts w:ascii="Arial" w:hAnsi="Arial" w:cs="Arial"/>
                <w:sz w:val="18"/>
                <w:szCs w:val="18"/>
              </w:rPr>
            </w:pPr>
          </w:p>
        </w:tc>
        <w:tc>
          <w:tcPr>
            <w:tcW w:w="709" w:type="dxa"/>
            <w:vAlign w:val="center"/>
          </w:tcPr>
          <w:p w14:paraId="6AD9C029" w14:textId="77777777" w:rsidR="00412DB6" w:rsidRPr="005D51C8" w:rsidRDefault="00412DB6" w:rsidP="00412DB6">
            <w:pPr>
              <w:jc w:val="left"/>
              <w:rPr>
                <w:rFonts w:ascii="Arial" w:hAnsi="Arial" w:cs="Arial"/>
                <w:sz w:val="18"/>
                <w:szCs w:val="18"/>
              </w:rPr>
            </w:pPr>
          </w:p>
        </w:tc>
        <w:tc>
          <w:tcPr>
            <w:tcW w:w="2126" w:type="dxa"/>
            <w:vAlign w:val="center"/>
          </w:tcPr>
          <w:p w14:paraId="3EADC255" w14:textId="77777777" w:rsidR="00412DB6" w:rsidRPr="005D51C8" w:rsidRDefault="00412DB6" w:rsidP="00412DB6">
            <w:pPr>
              <w:jc w:val="left"/>
              <w:rPr>
                <w:rFonts w:ascii="Arial" w:hAnsi="Arial" w:cs="Arial"/>
                <w:sz w:val="18"/>
                <w:szCs w:val="18"/>
              </w:rPr>
            </w:pPr>
          </w:p>
        </w:tc>
      </w:tr>
      <w:tr w:rsidR="00412DB6" w14:paraId="3FEE7546" w14:textId="77777777" w:rsidTr="00D845FD">
        <w:tc>
          <w:tcPr>
            <w:tcW w:w="3742" w:type="dxa"/>
            <w:vAlign w:val="center"/>
          </w:tcPr>
          <w:p w14:paraId="6A2FAD6D" w14:textId="3F42D570"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El proveedor deberá priorizar la atención de los asegurados de la CSBP de acuerdo con la programación, derivaciones y requerimientos institucionales. Esta condición no constituye exclusividad en la prestación del servicio; sin embargo, bajo ninguna circunstancia la atención de terceros podrá interferir, retrasar o afectar la atención oportuna de los asegurados de la CSBP.</w:t>
            </w:r>
          </w:p>
        </w:tc>
        <w:tc>
          <w:tcPr>
            <w:tcW w:w="1963" w:type="dxa"/>
            <w:vAlign w:val="center"/>
          </w:tcPr>
          <w:p w14:paraId="421D2762" w14:textId="77777777" w:rsidR="00412DB6" w:rsidRPr="005D51C8" w:rsidRDefault="00412DB6" w:rsidP="00412DB6">
            <w:pPr>
              <w:jc w:val="left"/>
              <w:rPr>
                <w:rFonts w:ascii="Arial" w:hAnsi="Arial" w:cs="Arial"/>
                <w:sz w:val="18"/>
                <w:szCs w:val="18"/>
              </w:rPr>
            </w:pPr>
          </w:p>
        </w:tc>
        <w:tc>
          <w:tcPr>
            <w:tcW w:w="669" w:type="dxa"/>
            <w:vAlign w:val="center"/>
          </w:tcPr>
          <w:p w14:paraId="737CACF2" w14:textId="77777777" w:rsidR="00412DB6" w:rsidRPr="005D51C8" w:rsidRDefault="00412DB6" w:rsidP="00412DB6">
            <w:pPr>
              <w:jc w:val="left"/>
              <w:rPr>
                <w:rFonts w:ascii="Arial" w:hAnsi="Arial" w:cs="Arial"/>
                <w:sz w:val="18"/>
                <w:szCs w:val="18"/>
              </w:rPr>
            </w:pPr>
          </w:p>
        </w:tc>
        <w:tc>
          <w:tcPr>
            <w:tcW w:w="709" w:type="dxa"/>
            <w:vAlign w:val="center"/>
          </w:tcPr>
          <w:p w14:paraId="1103B1A9" w14:textId="77777777" w:rsidR="00412DB6" w:rsidRPr="005D51C8" w:rsidRDefault="00412DB6" w:rsidP="00412DB6">
            <w:pPr>
              <w:jc w:val="left"/>
              <w:rPr>
                <w:rFonts w:ascii="Arial" w:hAnsi="Arial" w:cs="Arial"/>
                <w:sz w:val="18"/>
                <w:szCs w:val="18"/>
              </w:rPr>
            </w:pPr>
          </w:p>
        </w:tc>
        <w:tc>
          <w:tcPr>
            <w:tcW w:w="2126" w:type="dxa"/>
            <w:vAlign w:val="center"/>
          </w:tcPr>
          <w:p w14:paraId="55C349AE" w14:textId="77777777" w:rsidR="00412DB6" w:rsidRPr="005D51C8" w:rsidRDefault="00412DB6" w:rsidP="00412DB6">
            <w:pPr>
              <w:jc w:val="left"/>
              <w:rPr>
                <w:rFonts w:ascii="Arial" w:hAnsi="Arial" w:cs="Arial"/>
                <w:sz w:val="18"/>
                <w:szCs w:val="18"/>
              </w:rPr>
            </w:pPr>
          </w:p>
        </w:tc>
      </w:tr>
      <w:tr w:rsidR="00412DB6" w14:paraId="09026A53" w14:textId="77777777" w:rsidTr="00944663">
        <w:tc>
          <w:tcPr>
            <w:tcW w:w="3742" w:type="dxa"/>
            <w:vAlign w:val="center"/>
          </w:tcPr>
          <w:p w14:paraId="53A1E69E" w14:textId="02030747"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 xml:space="preserve">El proponente debe garantizar el mantenimiento preventivo y correctivo de todo su equipamiento (ej. </w:t>
            </w:r>
            <w:proofErr w:type="spellStart"/>
            <w:r w:rsidRPr="00D8036C">
              <w:rPr>
                <w:rFonts w:asciiTheme="minorHAnsi" w:hAnsiTheme="minorHAnsi" w:cstheme="minorHAnsi"/>
                <w:sz w:val="18"/>
                <w:szCs w:val="18"/>
              </w:rPr>
              <w:t>autorrefractómetro</w:t>
            </w:r>
            <w:proofErr w:type="spellEnd"/>
            <w:r w:rsidRPr="00D8036C">
              <w:rPr>
                <w:rFonts w:asciiTheme="minorHAnsi" w:hAnsiTheme="minorHAnsi" w:cstheme="minorHAnsi"/>
                <w:sz w:val="18"/>
                <w:szCs w:val="18"/>
              </w:rPr>
              <w:t>, oftalmoscopio, etc.) por su cuenta y bajo su costo, de manera que no se interrumpa el servicio a ser prestado a la CSBP.</w:t>
            </w:r>
          </w:p>
        </w:tc>
        <w:tc>
          <w:tcPr>
            <w:tcW w:w="1963" w:type="dxa"/>
            <w:vAlign w:val="center"/>
          </w:tcPr>
          <w:p w14:paraId="05192713" w14:textId="77777777" w:rsidR="00412DB6" w:rsidRPr="005D51C8" w:rsidRDefault="00412DB6" w:rsidP="00412DB6">
            <w:pPr>
              <w:jc w:val="left"/>
              <w:rPr>
                <w:rFonts w:ascii="Arial" w:hAnsi="Arial" w:cs="Arial"/>
                <w:sz w:val="18"/>
                <w:szCs w:val="18"/>
              </w:rPr>
            </w:pPr>
          </w:p>
        </w:tc>
        <w:tc>
          <w:tcPr>
            <w:tcW w:w="669" w:type="dxa"/>
            <w:vAlign w:val="center"/>
          </w:tcPr>
          <w:p w14:paraId="30FCB80E" w14:textId="77777777" w:rsidR="00412DB6" w:rsidRPr="005D51C8" w:rsidRDefault="00412DB6" w:rsidP="00412DB6">
            <w:pPr>
              <w:jc w:val="left"/>
              <w:rPr>
                <w:rFonts w:ascii="Arial" w:hAnsi="Arial" w:cs="Arial"/>
                <w:sz w:val="18"/>
                <w:szCs w:val="18"/>
              </w:rPr>
            </w:pPr>
          </w:p>
        </w:tc>
        <w:tc>
          <w:tcPr>
            <w:tcW w:w="709" w:type="dxa"/>
            <w:vAlign w:val="center"/>
          </w:tcPr>
          <w:p w14:paraId="6A2DB4BE" w14:textId="77777777" w:rsidR="00412DB6" w:rsidRPr="005D51C8" w:rsidRDefault="00412DB6" w:rsidP="00412DB6">
            <w:pPr>
              <w:jc w:val="left"/>
              <w:rPr>
                <w:rFonts w:ascii="Arial" w:hAnsi="Arial" w:cs="Arial"/>
                <w:sz w:val="18"/>
                <w:szCs w:val="18"/>
              </w:rPr>
            </w:pPr>
          </w:p>
        </w:tc>
        <w:tc>
          <w:tcPr>
            <w:tcW w:w="2126" w:type="dxa"/>
            <w:vAlign w:val="center"/>
          </w:tcPr>
          <w:p w14:paraId="767BDE0C" w14:textId="77777777" w:rsidR="00412DB6" w:rsidRPr="005D51C8" w:rsidRDefault="00412DB6" w:rsidP="00412DB6">
            <w:pPr>
              <w:jc w:val="left"/>
              <w:rPr>
                <w:rFonts w:ascii="Arial" w:hAnsi="Arial" w:cs="Arial"/>
                <w:sz w:val="18"/>
                <w:szCs w:val="18"/>
              </w:rPr>
            </w:pPr>
          </w:p>
        </w:tc>
      </w:tr>
      <w:tr w:rsidR="00412DB6" w14:paraId="58758354" w14:textId="77777777" w:rsidTr="00D845FD">
        <w:tc>
          <w:tcPr>
            <w:tcW w:w="3742" w:type="dxa"/>
            <w:vAlign w:val="center"/>
          </w:tcPr>
          <w:p w14:paraId="33BD8F7B" w14:textId="493ADD40"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comprarse servicios externos de otro proveedor externo que brinde servicios de similar calidad y que sea de aceptación de la CSBP </w:t>
            </w:r>
            <w:r w:rsidRPr="00D8036C">
              <w:rPr>
                <w:rFonts w:asciiTheme="minorHAnsi" w:hAnsiTheme="minorHAnsi" w:cstheme="minorHAnsi"/>
                <w:b/>
                <w:bCs/>
                <w:sz w:val="18"/>
                <w:szCs w:val="18"/>
              </w:rPr>
              <w:t>(costo que será asumido por el proveedor).</w:t>
            </w:r>
          </w:p>
        </w:tc>
        <w:tc>
          <w:tcPr>
            <w:tcW w:w="1963" w:type="dxa"/>
            <w:vAlign w:val="center"/>
          </w:tcPr>
          <w:p w14:paraId="0A3630D0" w14:textId="77777777" w:rsidR="00412DB6" w:rsidRPr="005D51C8" w:rsidRDefault="00412DB6" w:rsidP="00412DB6">
            <w:pPr>
              <w:jc w:val="left"/>
              <w:rPr>
                <w:rFonts w:ascii="Arial" w:hAnsi="Arial" w:cs="Arial"/>
                <w:sz w:val="18"/>
                <w:szCs w:val="18"/>
              </w:rPr>
            </w:pPr>
          </w:p>
        </w:tc>
        <w:tc>
          <w:tcPr>
            <w:tcW w:w="669" w:type="dxa"/>
            <w:vAlign w:val="center"/>
          </w:tcPr>
          <w:p w14:paraId="5BFB47D8" w14:textId="77777777" w:rsidR="00412DB6" w:rsidRPr="005D51C8" w:rsidRDefault="00412DB6" w:rsidP="00412DB6">
            <w:pPr>
              <w:jc w:val="left"/>
              <w:rPr>
                <w:rFonts w:ascii="Arial" w:hAnsi="Arial" w:cs="Arial"/>
                <w:sz w:val="18"/>
                <w:szCs w:val="18"/>
              </w:rPr>
            </w:pPr>
          </w:p>
        </w:tc>
        <w:tc>
          <w:tcPr>
            <w:tcW w:w="709" w:type="dxa"/>
            <w:vAlign w:val="center"/>
          </w:tcPr>
          <w:p w14:paraId="520010B8" w14:textId="77777777" w:rsidR="00412DB6" w:rsidRPr="005D51C8" w:rsidRDefault="00412DB6" w:rsidP="00412DB6">
            <w:pPr>
              <w:jc w:val="left"/>
              <w:rPr>
                <w:rFonts w:ascii="Arial" w:hAnsi="Arial" w:cs="Arial"/>
                <w:sz w:val="18"/>
                <w:szCs w:val="18"/>
              </w:rPr>
            </w:pPr>
          </w:p>
        </w:tc>
        <w:tc>
          <w:tcPr>
            <w:tcW w:w="2126" w:type="dxa"/>
            <w:vAlign w:val="center"/>
          </w:tcPr>
          <w:p w14:paraId="678E4838" w14:textId="77777777" w:rsidR="00412DB6" w:rsidRPr="005D51C8" w:rsidRDefault="00412DB6" w:rsidP="00412DB6">
            <w:pPr>
              <w:jc w:val="left"/>
              <w:rPr>
                <w:rFonts w:ascii="Arial" w:hAnsi="Arial" w:cs="Arial"/>
                <w:sz w:val="18"/>
                <w:szCs w:val="18"/>
              </w:rPr>
            </w:pPr>
          </w:p>
        </w:tc>
      </w:tr>
      <w:tr w:rsidR="00412DB6" w14:paraId="54673877" w14:textId="77777777" w:rsidTr="00D845FD">
        <w:tc>
          <w:tcPr>
            <w:tcW w:w="3742" w:type="dxa"/>
            <w:vAlign w:val="center"/>
          </w:tcPr>
          <w:p w14:paraId="43432EFF" w14:textId="4EE03D8F"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 xml:space="preserve">En caso de que el Proveedor contratado requiera suspender la atención de manera programada, debe ser por causas de fuerza mayor o debidamente justificadas, deberá comunicar esta situación a Jefatura de Policonsultorio, Dirección de Clínica o en última instancia Jefatura Médica, mediante nota escrita con una antelación mínima de siete (7) días calendario. Esta suspensión temporal del servicio no podrá </w:t>
            </w:r>
            <w:r w:rsidRPr="00D8036C">
              <w:rPr>
                <w:rFonts w:asciiTheme="minorHAnsi" w:hAnsiTheme="minorHAnsi" w:cstheme="minorHAnsi"/>
                <w:sz w:val="18"/>
                <w:szCs w:val="18"/>
              </w:rPr>
              <w:lastRenderedPageBreak/>
              <w:t>extenderse por más de siete (7) días calendario, sujeto a penalidades para el proponente adjudicado.</w:t>
            </w:r>
          </w:p>
        </w:tc>
        <w:tc>
          <w:tcPr>
            <w:tcW w:w="1963" w:type="dxa"/>
            <w:vAlign w:val="center"/>
          </w:tcPr>
          <w:p w14:paraId="036EB339" w14:textId="77777777" w:rsidR="00412DB6" w:rsidRPr="005D51C8" w:rsidRDefault="00412DB6" w:rsidP="00412DB6">
            <w:pPr>
              <w:jc w:val="left"/>
              <w:rPr>
                <w:rFonts w:ascii="Arial" w:hAnsi="Arial" w:cs="Arial"/>
                <w:sz w:val="18"/>
                <w:szCs w:val="18"/>
              </w:rPr>
            </w:pPr>
          </w:p>
        </w:tc>
        <w:tc>
          <w:tcPr>
            <w:tcW w:w="669" w:type="dxa"/>
            <w:vAlign w:val="center"/>
          </w:tcPr>
          <w:p w14:paraId="48DE493B" w14:textId="77777777" w:rsidR="00412DB6" w:rsidRPr="005D51C8" w:rsidRDefault="00412DB6" w:rsidP="00412DB6">
            <w:pPr>
              <w:jc w:val="left"/>
              <w:rPr>
                <w:rFonts w:ascii="Arial" w:hAnsi="Arial" w:cs="Arial"/>
                <w:sz w:val="18"/>
                <w:szCs w:val="18"/>
              </w:rPr>
            </w:pPr>
          </w:p>
        </w:tc>
        <w:tc>
          <w:tcPr>
            <w:tcW w:w="709" w:type="dxa"/>
            <w:vAlign w:val="center"/>
          </w:tcPr>
          <w:p w14:paraId="12AC26C4" w14:textId="77777777" w:rsidR="00412DB6" w:rsidRPr="005D51C8" w:rsidRDefault="00412DB6" w:rsidP="00412DB6">
            <w:pPr>
              <w:jc w:val="left"/>
              <w:rPr>
                <w:rFonts w:ascii="Arial" w:hAnsi="Arial" w:cs="Arial"/>
                <w:sz w:val="18"/>
                <w:szCs w:val="18"/>
              </w:rPr>
            </w:pPr>
          </w:p>
        </w:tc>
        <w:tc>
          <w:tcPr>
            <w:tcW w:w="2126" w:type="dxa"/>
            <w:vAlign w:val="center"/>
          </w:tcPr>
          <w:p w14:paraId="7157E7DF" w14:textId="77777777" w:rsidR="00412DB6" w:rsidRPr="005D51C8" w:rsidRDefault="00412DB6" w:rsidP="00412DB6">
            <w:pPr>
              <w:jc w:val="left"/>
              <w:rPr>
                <w:rFonts w:ascii="Arial" w:hAnsi="Arial" w:cs="Arial"/>
                <w:sz w:val="18"/>
                <w:szCs w:val="18"/>
              </w:rPr>
            </w:pPr>
          </w:p>
        </w:tc>
      </w:tr>
      <w:tr w:rsidR="00412DB6" w14:paraId="275E5392" w14:textId="77777777" w:rsidTr="00D845FD">
        <w:tc>
          <w:tcPr>
            <w:tcW w:w="3742" w:type="dxa"/>
            <w:vAlign w:val="center"/>
          </w:tcPr>
          <w:p w14:paraId="798AD51A" w14:textId="1C2A8661" w:rsidR="00412DB6" w:rsidRPr="00412DB6" w:rsidRDefault="00412DB6" w:rsidP="00412DB6">
            <w:pPr>
              <w:rPr>
                <w:rFonts w:asciiTheme="minorHAnsi" w:hAnsiTheme="minorHAnsi" w:cstheme="minorHAnsi"/>
                <w:color w:val="000000"/>
                <w:sz w:val="18"/>
                <w:szCs w:val="18"/>
                <w:lang w:eastAsia="es-BO"/>
              </w:rPr>
            </w:pPr>
            <w:r w:rsidRPr="00D8036C">
              <w:rPr>
                <w:rFonts w:asciiTheme="minorHAnsi" w:hAnsiTheme="minorHAnsi" w:cstheme="minorHAnsi"/>
                <w:sz w:val="18"/>
                <w:szCs w:val="18"/>
              </w:rPr>
              <w:t>La CSBP se reserva el derecho de auditar los servicios, informes y cumplimiento de condiciones.</w:t>
            </w:r>
          </w:p>
        </w:tc>
        <w:tc>
          <w:tcPr>
            <w:tcW w:w="1963" w:type="dxa"/>
            <w:vAlign w:val="center"/>
          </w:tcPr>
          <w:p w14:paraId="5E1E48E5" w14:textId="77777777" w:rsidR="00412DB6" w:rsidRPr="005D51C8" w:rsidRDefault="00412DB6" w:rsidP="00412DB6">
            <w:pPr>
              <w:jc w:val="left"/>
              <w:rPr>
                <w:rFonts w:ascii="Arial" w:hAnsi="Arial" w:cs="Arial"/>
                <w:sz w:val="18"/>
                <w:szCs w:val="18"/>
              </w:rPr>
            </w:pPr>
          </w:p>
        </w:tc>
        <w:tc>
          <w:tcPr>
            <w:tcW w:w="669" w:type="dxa"/>
            <w:vAlign w:val="center"/>
          </w:tcPr>
          <w:p w14:paraId="4ADF5C2C" w14:textId="77777777" w:rsidR="00412DB6" w:rsidRPr="005D51C8" w:rsidRDefault="00412DB6" w:rsidP="00412DB6">
            <w:pPr>
              <w:jc w:val="left"/>
              <w:rPr>
                <w:rFonts w:ascii="Arial" w:hAnsi="Arial" w:cs="Arial"/>
                <w:sz w:val="18"/>
                <w:szCs w:val="18"/>
              </w:rPr>
            </w:pPr>
          </w:p>
        </w:tc>
        <w:tc>
          <w:tcPr>
            <w:tcW w:w="709" w:type="dxa"/>
            <w:vAlign w:val="center"/>
          </w:tcPr>
          <w:p w14:paraId="75DFDBCC" w14:textId="77777777" w:rsidR="00412DB6" w:rsidRPr="005D51C8" w:rsidRDefault="00412DB6" w:rsidP="00412DB6">
            <w:pPr>
              <w:jc w:val="left"/>
              <w:rPr>
                <w:rFonts w:ascii="Arial" w:hAnsi="Arial" w:cs="Arial"/>
                <w:sz w:val="18"/>
                <w:szCs w:val="18"/>
              </w:rPr>
            </w:pPr>
          </w:p>
        </w:tc>
        <w:tc>
          <w:tcPr>
            <w:tcW w:w="2126" w:type="dxa"/>
            <w:vAlign w:val="center"/>
          </w:tcPr>
          <w:p w14:paraId="28001CD1" w14:textId="77777777" w:rsidR="00412DB6" w:rsidRPr="005D51C8" w:rsidRDefault="00412DB6" w:rsidP="00412DB6">
            <w:pPr>
              <w:jc w:val="left"/>
              <w:rPr>
                <w:rFonts w:ascii="Arial" w:hAnsi="Arial" w:cs="Arial"/>
                <w:sz w:val="18"/>
                <w:szCs w:val="18"/>
              </w:rPr>
            </w:pPr>
          </w:p>
        </w:tc>
      </w:tr>
      <w:tr w:rsidR="00412DB6" w14:paraId="25FA790F" w14:textId="77777777" w:rsidTr="00D845FD">
        <w:trPr>
          <w:trHeight w:val="283"/>
        </w:trPr>
        <w:tc>
          <w:tcPr>
            <w:tcW w:w="3742" w:type="dxa"/>
            <w:shd w:val="clear" w:color="auto" w:fill="B4C6E7" w:themeFill="accent1" w:themeFillTint="66"/>
            <w:vAlign w:val="center"/>
          </w:tcPr>
          <w:p w14:paraId="3E23A2CA" w14:textId="2F3F2EB7" w:rsidR="00412DB6" w:rsidRPr="002C599D" w:rsidRDefault="00412DB6" w:rsidP="00412DB6">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4C6E7" w:themeFill="accent1" w:themeFillTint="66"/>
            <w:vAlign w:val="center"/>
          </w:tcPr>
          <w:p w14:paraId="7828FEEA"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57C8478D"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396DBF78"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425730DD" w14:textId="77777777" w:rsidR="00412DB6" w:rsidRPr="005D51C8" w:rsidRDefault="00412DB6" w:rsidP="00412DB6">
            <w:pPr>
              <w:jc w:val="left"/>
              <w:rPr>
                <w:rFonts w:ascii="Arial" w:hAnsi="Arial" w:cs="Arial"/>
                <w:sz w:val="18"/>
                <w:szCs w:val="18"/>
              </w:rPr>
            </w:pPr>
          </w:p>
        </w:tc>
      </w:tr>
      <w:tr w:rsidR="00412DB6" w14:paraId="16D5B627" w14:textId="77777777" w:rsidTr="00D845FD">
        <w:tc>
          <w:tcPr>
            <w:tcW w:w="3742" w:type="dxa"/>
            <w:vAlign w:val="center"/>
          </w:tcPr>
          <w:p w14:paraId="15030812" w14:textId="06E69726" w:rsidR="00412DB6" w:rsidRPr="002C599D" w:rsidRDefault="00C21599" w:rsidP="00C21599">
            <w:pPr>
              <w:spacing w:before="60" w:after="60"/>
              <w:rPr>
                <w:rFonts w:ascii="Arial" w:hAnsi="Arial" w:cs="Arial"/>
                <w:sz w:val="18"/>
                <w:szCs w:val="18"/>
              </w:rPr>
            </w:pPr>
            <w:r w:rsidRPr="00C21599">
              <w:rPr>
                <w:rFonts w:asciiTheme="minorHAnsi" w:hAnsiTheme="minorHAnsi" w:cstheme="minorHAnsi"/>
                <w:color w:val="000000"/>
                <w:sz w:val="18"/>
                <w:szCs w:val="18"/>
                <w:lang w:eastAsia="es-BO"/>
              </w:rPr>
              <w:t>Para que la CSBP proceda con la cancelación del servicio, el proveedor debe presentar en forma mensual informe con detalle de los pacientes atendidos de acuerdo a formato de la CSBP. El fiscal de servicio revisará la documentación y tras su conformidad se solicitará la emisión de la factura correspondiente hasta el día veinte (20) de cada mes.</w:t>
            </w:r>
          </w:p>
        </w:tc>
        <w:tc>
          <w:tcPr>
            <w:tcW w:w="1963" w:type="dxa"/>
            <w:vAlign w:val="center"/>
          </w:tcPr>
          <w:p w14:paraId="3059694A" w14:textId="77777777" w:rsidR="00412DB6" w:rsidRPr="005D51C8" w:rsidRDefault="00412DB6" w:rsidP="00412DB6">
            <w:pPr>
              <w:jc w:val="left"/>
              <w:rPr>
                <w:rFonts w:ascii="Arial" w:hAnsi="Arial" w:cs="Arial"/>
                <w:sz w:val="18"/>
                <w:szCs w:val="18"/>
              </w:rPr>
            </w:pPr>
          </w:p>
        </w:tc>
        <w:tc>
          <w:tcPr>
            <w:tcW w:w="669" w:type="dxa"/>
            <w:vAlign w:val="center"/>
          </w:tcPr>
          <w:p w14:paraId="7129120C" w14:textId="77777777" w:rsidR="00412DB6" w:rsidRPr="005D51C8" w:rsidRDefault="00412DB6" w:rsidP="00412DB6">
            <w:pPr>
              <w:jc w:val="left"/>
              <w:rPr>
                <w:rFonts w:ascii="Arial" w:hAnsi="Arial" w:cs="Arial"/>
                <w:sz w:val="18"/>
                <w:szCs w:val="18"/>
              </w:rPr>
            </w:pPr>
          </w:p>
        </w:tc>
        <w:tc>
          <w:tcPr>
            <w:tcW w:w="709" w:type="dxa"/>
            <w:vAlign w:val="center"/>
          </w:tcPr>
          <w:p w14:paraId="4FA65237" w14:textId="77777777" w:rsidR="00412DB6" w:rsidRPr="005D51C8" w:rsidRDefault="00412DB6" w:rsidP="00412DB6">
            <w:pPr>
              <w:jc w:val="left"/>
              <w:rPr>
                <w:rFonts w:ascii="Arial" w:hAnsi="Arial" w:cs="Arial"/>
                <w:sz w:val="18"/>
                <w:szCs w:val="18"/>
              </w:rPr>
            </w:pPr>
          </w:p>
        </w:tc>
        <w:tc>
          <w:tcPr>
            <w:tcW w:w="2126" w:type="dxa"/>
            <w:vAlign w:val="center"/>
          </w:tcPr>
          <w:p w14:paraId="3AACEB90" w14:textId="77777777" w:rsidR="00412DB6" w:rsidRPr="005D51C8" w:rsidRDefault="00412DB6" w:rsidP="00412DB6">
            <w:pPr>
              <w:jc w:val="left"/>
              <w:rPr>
                <w:rFonts w:ascii="Arial" w:hAnsi="Arial" w:cs="Arial"/>
                <w:sz w:val="18"/>
                <w:szCs w:val="18"/>
              </w:rPr>
            </w:pPr>
          </w:p>
        </w:tc>
      </w:tr>
      <w:tr w:rsidR="00412DB6" w14:paraId="2CC451A3" w14:textId="77777777" w:rsidTr="00D845FD">
        <w:trPr>
          <w:trHeight w:val="283"/>
        </w:trPr>
        <w:tc>
          <w:tcPr>
            <w:tcW w:w="3742" w:type="dxa"/>
            <w:shd w:val="clear" w:color="auto" w:fill="B4C6E7" w:themeFill="accent1" w:themeFillTint="66"/>
            <w:vAlign w:val="center"/>
          </w:tcPr>
          <w:p w14:paraId="1FB9AA8C" w14:textId="1C474E41" w:rsidR="00412DB6" w:rsidRPr="002C599D" w:rsidRDefault="00412DB6" w:rsidP="00412DB6">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4C6E7" w:themeFill="accent1" w:themeFillTint="66"/>
            <w:vAlign w:val="center"/>
          </w:tcPr>
          <w:p w14:paraId="30D06F10"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4741871D"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37E93642"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08D349D6" w14:textId="77777777" w:rsidR="00412DB6" w:rsidRPr="005D51C8" w:rsidRDefault="00412DB6" w:rsidP="00412DB6">
            <w:pPr>
              <w:jc w:val="left"/>
              <w:rPr>
                <w:rFonts w:ascii="Arial" w:hAnsi="Arial" w:cs="Arial"/>
                <w:sz w:val="18"/>
                <w:szCs w:val="18"/>
              </w:rPr>
            </w:pPr>
          </w:p>
        </w:tc>
      </w:tr>
      <w:tr w:rsidR="00412DB6" w14:paraId="0012A23A" w14:textId="77777777" w:rsidTr="00C37584">
        <w:tc>
          <w:tcPr>
            <w:tcW w:w="3742" w:type="dxa"/>
            <w:vAlign w:val="center"/>
          </w:tcPr>
          <w:p w14:paraId="027CAB37" w14:textId="02F85A79" w:rsidR="00412DB6" w:rsidRPr="002C599D" w:rsidRDefault="00C21599" w:rsidP="00412DB6">
            <w:pPr>
              <w:spacing w:before="60" w:after="60"/>
              <w:jc w:val="left"/>
              <w:rPr>
                <w:rFonts w:ascii="Arial" w:hAnsi="Arial" w:cs="Arial"/>
                <w:sz w:val="18"/>
                <w:szCs w:val="18"/>
              </w:rPr>
            </w:pPr>
            <w:r w:rsidRPr="00C21599">
              <w:rPr>
                <w:rFonts w:asciiTheme="minorHAnsi" w:hAnsiTheme="minorHAnsi" w:cstheme="minorHAnsi"/>
                <w:bCs/>
                <w:sz w:val="18"/>
                <w:szCs w:val="18"/>
              </w:rPr>
              <w:t>La CSBP, a través del personal designado, ya sea fiscal, Jefe de Policonsultorio, Director de Clínica o Jefe Médico, podrá realizar inspecciones al consultorio médico, sin previo aviso, con la finalidad de verificar el cumplimiento de las condiciones, requisitos y estándares exigidos para la prestación del servicio.</w:t>
            </w:r>
          </w:p>
        </w:tc>
        <w:tc>
          <w:tcPr>
            <w:tcW w:w="1963" w:type="dxa"/>
            <w:vAlign w:val="center"/>
          </w:tcPr>
          <w:p w14:paraId="03C11E06" w14:textId="77777777" w:rsidR="00412DB6" w:rsidRPr="005D51C8" w:rsidRDefault="00412DB6" w:rsidP="00412DB6">
            <w:pPr>
              <w:jc w:val="left"/>
              <w:rPr>
                <w:rFonts w:ascii="Arial" w:hAnsi="Arial" w:cs="Arial"/>
                <w:sz w:val="18"/>
                <w:szCs w:val="18"/>
              </w:rPr>
            </w:pPr>
          </w:p>
        </w:tc>
        <w:tc>
          <w:tcPr>
            <w:tcW w:w="669" w:type="dxa"/>
            <w:vAlign w:val="center"/>
          </w:tcPr>
          <w:p w14:paraId="22A972C6" w14:textId="77777777" w:rsidR="00412DB6" w:rsidRPr="005D51C8" w:rsidRDefault="00412DB6" w:rsidP="00412DB6">
            <w:pPr>
              <w:jc w:val="left"/>
              <w:rPr>
                <w:rFonts w:ascii="Arial" w:hAnsi="Arial" w:cs="Arial"/>
                <w:sz w:val="18"/>
                <w:szCs w:val="18"/>
              </w:rPr>
            </w:pPr>
          </w:p>
        </w:tc>
        <w:tc>
          <w:tcPr>
            <w:tcW w:w="709" w:type="dxa"/>
            <w:vAlign w:val="center"/>
          </w:tcPr>
          <w:p w14:paraId="59A4CEF1" w14:textId="77777777" w:rsidR="00412DB6" w:rsidRPr="005D51C8" w:rsidRDefault="00412DB6" w:rsidP="00412DB6">
            <w:pPr>
              <w:jc w:val="left"/>
              <w:rPr>
                <w:rFonts w:ascii="Arial" w:hAnsi="Arial" w:cs="Arial"/>
                <w:sz w:val="18"/>
                <w:szCs w:val="18"/>
              </w:rPr>
            </w:pPr>
          </w:p>
        </w:tc>
        <w:tc>
          <w:tcPr>
            <w:tcW w:w="2126" w:type="dxa"/>
            <w:vAlign w:val="center"/>
          </w:tcPr>
          <w:p w14:paraId="22A3C6E9" w14:textId="77777777" w:rsidR="00412DB6" w:rsidRPr="005D51C8" w:rsidRDefault="00412DB6" w:rsidP="00412DB6">
            <w:pPr>
              <w:jc w:val="left"/>
              <w:rPr>
                <w:rFonts w:ascii="Arial" w:hAnsi="Arial" w:cs="Arial"/>
                <w:sz w:val="18"/>
                <w:szCs w:val="18"/>
              </w:rPr>
            </w:pPr>
          </w:p>
        </w:tc>
      </w:tr>
      <w:tr w:rsidR="00412DB6" w14:paraId="38B14FE1" w14:textId="77777777" w:rsidTr="00D845FD">
        <w:trPr>
          <w:trHeight w:val="283"/>
        </w:trPr>
        <w:tc>
          <w:tcPr>
            <w:tcW w:w="3742" w:type="dxa"/>
            <w:shd w:val="clear" w:color="auto" w:fill="2E74B5" w:themeFill="accent5" w:themeFillShade="BF"/>
            <w:vAlign w:val="center"/>
          </w:tcPr>
          <w:p w14:paraId="3DF39679" w14:textId="77777777" w:rsidR="00412DB6" w:rsidRPr="002C599D" w:rsidRDefault="00412DB6" w:rsidP="00412DB6">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63" w:type="dxa"/>
            <w:shd w:val="clear" w:color="auto" w:fill="2E74B5" w:themeFill="accent5" w:themeFillShade="BF"/>
            <w:vAlign w:val="center"/>
          </w:tcPr>
          <w:p w14:paraId="44E0736D" w14:textId="77777777" w:rsidR="00412DB6" w:rsidRPr="005D51C8" w:rsidRDefault="00412DB6" w:rsidP="00412DB6">
            <w:pPr>
              <w:jc w:val="left"/>
              <w:rPr>
                <w:rFonts w:ascii="Arial" w:hAnsi="Arial" w:cs="Arial"/>
                <w:sz w:val="18"/>
                <w:szCs w:val="18"/>
              </w:rPr>
            </w:pPr>
          </w:p>
        </w:tc>
        <w:tc>
          <w:tcPr>
            <w:tcW w:w="669" w:type="dxa"/>
            <w:shd w:val="clear" w:color="auto" w:fill="2E74B5" w:themeFill="accent5" w:themeFillShade="BF"/>
            <w:vAlign w:val="center"/>
          </w:tcPr>
          <w:p w14:paraId="71B903C5" w14:textId="77777777" w:rsidR="00412DB6" w:rsidRPr="005D51C8" w:rsidRDefault="00412DB6" w:rsidP="00412DB6">
            <w:pPr>
              <w:jc w:val="left"/>
              <w:rPr>
                <w:rFonts w:ascii="Arial" w:hAnsi="Arial" w:cs="Arial"/>
                <w:sz w:val="18"/>
                <w:szCs w:val="18"/>
              </w:rPr>
            </w:pPr>
          </w:p>
        </w:tc>
        <w:tc>
          <w:tcPr>
            <w:tcW w:w="709" w:type="dxa"/>
            <w:shd w:val="clear" w:color="auto" w:fill="2E74B5" w:themeFill="accent5" w:themeFillShade="BF"/>
            <w:vAlign w:val="center"/>
          </w:tcPr>
          <w:p w14:paraId="61D2A156" w14:textId="77777777" w:rsidR="00412DB6" w:rsidRPr="005D51C8" w:rsidRDefault="00412DB6" w:rsidP="00412DB6">
            <w:pPr>
              <w:jc w:val="left"/>
              <w:rPr>
                <w:rFonts w:ascii="Arial" w:hAnsi="Arial" w:cs="Arial"/>
                <w:sz w:val="18"/>
                <w:szCs w:val="18"/>
              </w:rPr>
            </w:pPr>
          </w:p>
        </w:tc>
        <w:tc>
          <w:tcPr>
            <w:tcW w:w="2126" w:type="dxa"/>
            <w:shd w:val="clear" w:color="auto" w:fill="2E74B5" w:themeFill="accent5" w:themeFillShade="BF"/>
            <w:vAlign w:val="center"/>
          </w:tcPr>
          <w:p w14:paraId="68845B59" w14:textId="77777777" w:rsidR="00412DB6" w:rsidRPr="005D51C8" w:rsidRDefault="00412DB6" w:rsidP="00412DB6">
            <w:pPr>
              <w:jc w:val="left"/>
              <w:rPr>
                <w:rFonts w:ascii="Arial" w:hAnsi="Arial" w:cs="Arial"/>
                <w:sz w:val="18"/>
                <w:szCs w:val="18"/>
              </w:rPr>
            </w:pPr>
          </w:p>
        </w:tc>
      </w:tr>
      <w:tr w:rsidR="00412DB6" w14:paraId="516B15BA" w14:textId="77777777" w:rsidTr="00D845FD">
        <w:tc>
          <w:tcPr>
            <w:tcW w:w="3742" w:type="dxa"/>
            <w:shd w:val="clear" w:color="auto" w:fill="B4C6E7" w:themeFill="accent1" w:themeFillTint="66"/>
            <w:vAlign w:val="center"/>
          </w:tcPr>
          <w:p w14:paraId="05524FD2" w14:textId="634F8063" w:rsidR="00412DB6" w:rsidRPr="002C599D" w:rsidRDefault="00412DB6" w:rsidP="00412DB6">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4C6E7" w:themeFill="accent1" w:themeFillTint="66"/>
            <w:vAlign w:val="center"/>
          </w:tcPr>
          <w:p w14:paraId="41CCE00A"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6BBBB4AD"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1B0F30E9"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30D40907" w14:textId="77777777" w:rsidR="00412DB6" w:rsidRPr="005D51C8" w:rsidRDefault="00412DB6" w:rsidP="00412DB6">
            <w:pPr>
              <w:jc w:val="left"/>
              <w:rPr>
                <w:rFonts w:ascii="Arial" w:hAnsi="Arial" w:cs="Arial"/>
                <w:sz w:val="18"/>
                <w:szCs w:val="18"/>
              </w:rPr>
            </w:pPr>
          </w:p>
        </w:tc>
      </w:tr>
      <w:tr w:rsidR="00412DB6" w14:paraId="6206F82D" w14:textId="77777777" w:rsidTr="00D845FD">
        <w:trPr>
          <w:trHeight w:val="397"/>
        </w:trPr>
        <w:tc>
          <w:tcPr>
            <w:tcW w:w="3742" w:type="dxa"/>
            <w:shd w:val="clear" w:color="auto" w:fill="FFFFFF" w:themeFill="background1"/>
            <w:vAlign w:val="center"/>
          </w:tcPr>
          <w:p w14:paraId="142D65A7" w14:textId="360A3D7D" w:rsidR="00412DB6" w:rsidRPr="002C599D" w:rsidRDefault="00C21599" w:rsidP="00412DB6">
            <w:pPr>
              <w:spacing w:before="60" w:after="60"/>
              <w:jc w:val="left"/>
              <w:rPr>
                <w:rFonts w:ascii="Arial" w:hAnsi="Arial" w:cs="Arial"/>
                <w:bCs/>
                <w:i/>
                <w:iCs/>
                <w:sz w:val="18"/>
                <w:szCs w:val="18"/>
              </w:rPr>
            </w:pPr>
            <w:r w:rsidRPr="00C21599">
              <w:rPr>
                <w:rFonts w:asciiTheme="minorHAnsi" w:hAnsiTheme="minorHAnsi" w:cstheme="minorHAnsi"/>
                <w:color w:val="000000"/>
                <w:sz w:val="18"/>
                <w:szCs w:val="18"/>
                <w:lang w:eastAsia="es-BO"/>
              </w:rPr>
              <w:t xml:space="preserve">El proponente, como profesional independiente, debe contar un mínimo de experiencia de </w:t>
            </w:r>
            <w:r w:rsidRPr="00C21599">
              <w:rPr>
                <w:rFonts w:asciiTheme="minorHAnsi" w:hAnsiTheme="minorHAnsi" w:cstheme="minorHAnsi"/>
                <w:b/>
                <w:bCs/>
                <w:color w:val="000000"/>
                <w:sz w:val="18"/>
                <w:szCs w:val="18"/>
                <w:lang w:eastAsia="es-BO"/>
              </w:rPr>
              <w:t>12 meses</w:t>
            </w:r>
            <w:r w:rsidRPr="00C21599">
              <w:rPr>
                <w:rFonts w:asciiTheme="minorHAnsi" w:hAnsiTheme="minorHAnsi" w:cstheme="minorHAnsi"/>
                <w:color w:val="000000"/>
                <w:sz w:val="18"/>
                <w:szCs w:val="18"/>
                <w:lang w:eastAsia="es-BO"/>
              </w:rPr>
              <w:t xml:space="preserve"> brindando el servicio de valoración oftalmológica en instituciones de salud acreditadas, con la presentación de documentos de respaldo como ser: Certificados de trabajo</w:t>
            </w:r>
            <w:r w:rsidR="00EC683C">
              <w:rPr>
                <w:rFonts w:asciiTheme="minorHAnsi" w:hAnsiTheme="minorHAnsi" w:cstheme="minorHAnsi"/>
                <w:color w:val="000000"/>
                <w:sz w:val="18"/>
                <w:szCs w:val="18"/>
                <w:lang w:eastAsia="es-BO"/>
              </w:rPr>
              <w:t xml:space="preserve"> y/o </w:t>
            </w:r>
            <w:r w:rsidRPr="00C21599">
              <w:rPr>
                <w:rFonts w:asciiTheme="minorHAnsi" w:hAnsiTheme="minorHAnsi" w:cstheme="minorHAnsi"/>
                <w:color w:val="000000"/>
                <w:sz w:val="18"/>
                <w:szCs w:val="18"/>
                <w:lang w:eastAsia="es-BO"/>
              </w:rPr>
              <w:t xml:space="preserve">contratos </w:t>
            </w:r>
            <w:r w:rsidR="00EC683C">
              <w:rPr>
                <w:rFonts w:asciiTheme="minorHAnsi" w:hAnsiTheme="minorHAnsi" w:cstheme="minorHAnsi"/>
                <w:color w:val="000000"/>
                <w:sz w:val="18"/>
                <w:szCs w:val="18"/>
                <w:lang w:eastAsia="es-BO"/>
              </w:rPr>
              <w:t>con acta de conformidad o factura</w:t>
            </w:r>
            <w:r w:rsidRPr="00C21599">
              <w:rPr>
                <w:rFonts w:asciiTheme="minorHAnsi" w:hAnsiTheme="minorHAnsi" w:cstheme="minorHAnsi"/>
                <w:color w:val="000000"/>
                <w:sz w:val="18"/>
                <w:szCs w:val="18"/>
                <w:lang w:eastAsia="es-BO"/>
              </w:rPr>
              <w:t xml:space="preserve"> del servicio.</w:t>
            </w:r>
          </w:p>
        </w:tc>
        <w:tc>
          <w:tcPr>
            <w:tcW w:w="1963" w:type="dxa"/>
            <w:shd w:val="clear" w:color="auto" w:fill="FFFFFF" w:themeFill="background1"/>
            <w:vAlign w:val="center"/>
          </w:tcPr>
          <w:p w14:paraId="2CA16C6B" w14:textId="77777777" w:rsidR="00412DB6" w:rsidRPr="005D51C8" w:rsidRDefault="00412DB6" w:rsidP="00412DB6">
            <w:pPr>
              <w:jc w:val="left"/>
              <w:rPr>
                <w:rFonts w:ascii="Arial" w:hAnsi="Arial" w:cs="Arial"/>
                <w:sz w:val="18"/>
                <w:szCs w:val="18"/>
              </w:rPr>
            </w:pPr>
          </w:p>
        </w:tc>
        <w:tc>
          <w:tcPr>
            <w:tcW w:w="669" w:type="dxa"/>
            <w:shd w:val="clear" w:color="auto" w:fill="FFFFFF" w:themeFill="background1"/>
            <w:vAlign w:val="center"/>
          </w:tcPr>
          <w:p w14:paraId="47C919EA" w14:textId="77777777" w:rsidR="00412DB6" w:rsidRPr="005D51C8" w:rsidRDefault="00412DB6" w:rsidP="00412DB6">
            <w:pPr>
              <w:jc w:val="left"/>
              <w:rPr>
                <w:rFonts w:ascii="Arial" w:hAnsi="Arial" w:cs="Arial"/>
                <w:sz w:val="18"/>
                <w:szCs w:val="18"/>
              </w:rPr>
            </w:pPr>
          </w:p>
        </w:tc>
        <w:tc>
          <w:tcPr>
            <w:tcW w:w="709" w:type="dxa"/>
            <w:shd w:val="clear" w:color="auto" w:fill="FFFFFF" w:themeFill="background1"/>
            <w:vAlign w:val="center"/>
          </w:tcPr>
          <w:p w14:paraId="08F40612" w14:textId="77777777" w:rsidR="00412DB6" w:rsidRPr="005D51C8" w:rsidRDefault="00412DB6" w:rsidP="00412DB6">
            <w:pPr>
              <w:jc w:val="left"/>
              <w:rPr>
                <w:rFonts w:ascii="Arial" w:hAnsi="Arial" w:cs="Arial"/>
                <w:sz w:val="18"/>
                <w:szCs w:val="18"/>
              </w:rPr>
            </w:pPr>
          </w:p>
        </w:tc>
        <w:tc>
          <w:tcPr>
            <w:tcW w:w="2126" w:type="dxa"/>
            <w:shd w:val="clear" w:color="auto" w:fill="FFFFFF" w:themeFill="background1"/>
            <w:vAlign w:val="center"/>
          </w:tcPr>
          <w:p w14:paraId="14998EC6" w14:textId="77777777" w:rsidR="00412DB6" w:rsidRPr="005D51C8" w:rsidRDefault="00412DB6" w:rsidP="00412DB6">
            <w:pPr>
              <w:jc w:val="left"/>
              <w:rPr>
                <w:rFonts w:ascii="Arial" w:hAnsi="Arial" w:cs="Arial"/>
                <w:sz w:val="18"/>
                <w:szCs w:val="18"/>
              </w:rPr>
            </w:pPr>
          </w:p>
        </w:tc>
      </w:tr>
      <w:tr w:rsidR="00412DB6" w14:paraId="7FD57D85" w14:textId="77777777" w:rsidTr="00D845FD">
        <w:trPr>
          <w:trHeight w:val="283"/>
        </w:trPr>
        <w:tc>
          <w:tcPr>
            <w:tcW w:w="3742" w:type="dxa"/>
            <w:shd w:val="clear" w:color="auto" w:fill="B4C6E7" w:themeFill="accent1" w:themeFillTint="66"/>
            <w:vAlign w:val="center"/>
          </w:tcPr>
          <w:p w14:paraId="510FB931" w14:textId="77777777" w:rsidR="00412DB6" w:rsidRPr="002C599D" w:rsidRDefault="00412DB6" w:rsidP="00412DB6">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4C6E7" w:themeFill="accent1" w:themeFillTint="66"/>
            <w:vAlign w:val="center"/>
          </w:tcPr>
          <w:p w14:paraId="6340806A"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3C8B46C3"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46268207"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4E57228E" w14:textId="77777777" w:rsidR="00412DB6" w:rsidRPr="005D51C8" w:rsidRDefault="00412DB6" w:rsidP="00412DB6">
            <w:pPr>
              <w:jc w:val="left"/>
              <w:rPr>
                <w:rFonts w:ascii="Arial" w:hAnsi="Arial" w:cs="Arial"/>
                <w:sz w:val="18"/>
                <w:szCs w:val="18"/>
              </w:rPr>
            </w:pPr>
          </w:p>
        </w:tc>
      </w:tr>
      <w:tr w:rsidR="00412DB6" w14:paraId="476417DF" w14:textId="77777777" w:rsidTr="00D845FD">
        <w:tc>
          <w:tcPr>
            <w:tcW w:w="3742" w:type="dxa"/>
            <w:shd w:val="clear" w:color="auto" w:fill="FFFFFF" w:themeFill="background1"/>
            <w:vAlign w:val="center"/>
          </w:tcPr>
          <w:p w14:paraId="5A78F7D3" w14:textId="6DC82F98" w:rsidR="00412DB6" w:rsidRPr="00F64ABF" w:rsidRDefault="00412DB6" w:rsidP="00412DB6">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Personal profesional mínimamente requerido</w:t>
            </w:r>
            <w:r w:rsidRPr="00045631">
              <w:rPr>
                <w:rFonts w:asciiTheme="minorHAnsi" w:hAnsiTheme="minorHAnsi" w:cstheme="minorHAnsi"/>
                <w:b/>
                <w:bCs/>
                <w:color w:val="000000"/>
                <w:sz w:val="18"/>
                <w:szCs w:val="18"/>
                <w:lang w:eastAsia="es-BO"/>
              </w:rPr>
              <w:br/>
              <w:t>(Adjuntar copias simples de la documentación de respaldo; los originales se requerirán en caso de adjudicación)</w:t>
            </w:r>
          </w:p>
          <w:p w14:paraId="5810EFD5" w14:textId="77777777" w:rsidR="00C21599" w:rsidRPr="00C21599" w:rsidRDefault="00C21599" w:rsidP="00C21599">
            <w:pPr>
              <w:jc w:val="left"/>
              <w:rPr>
                <w:rFonts w:asciiTheme="minorHAnsi" w:hAnsiTheme="minorHAnsi" w:cstheme="minorHAnsi"/>
                <w:b/>
                <w:bCs/>
                <w:color w:val="000000"/>
                <w:sz w:val="18"/>
                <w:szCs w:val="18"/>
                <w:lang w:eastAsia="es-BO"/>
              </w:rPr>
            </w:pPr>
            <w:r w:rsidRPr="00C21599">
              <w:rPr>
                <w:rFonts w:asciiTheme="minorHAnsi" w:hAnsiTheme="minorHAnsi" w:cstheme="minorHAnsi"/>
                <w:b/>
                <w:bCs/>
                <w:color w:val="000000"/>
                <w:sz w:val="18"/>
                <w:szCs w:val="18"/>
                <w:lang w:eastAsia="es-BO"/>
              </w:rPr>
              <w:t>Médico en Oftalmología</w:t>
            </w:r>
          </w:p>
          <w:p w14:paraId="1CCDB452"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1. Título Académico de Médico Cirujano.</w:t>
            </w:r>
          </w:p>
          <w:p w14:paraId="1A8B5D85"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2. Título Provisión Nacional de Médico Cirujano.</w:t>
            </w:r>
          </w:p>
          <w:p w14:paraId="6F8F85D7"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3. Título de Especialista en Oftalmología otorgado y/o revalidado por el Colegio Médico.</w:t>
            </w:r>
          </w:p>
          <w:p w14:paraId="700E70BB"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4. Acreditar experiencia general de mínimo 2 años.</w:t>
            </w:r>
          </w:p>
          <w:p w14:paraId="750797DD" w14:textId="23AFF476"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 xml:space="preserve">5. Acreditar experiencia en la especialidad de </w:t>
            </w:r>
            <w:r w:rsidR="00447B77">
              <w:rPr>
                <w:rFonts w:asciiTheme="minorHAnsi" w:hAnsiTheme="minorHAnsi" w:cstheme="minorHAnsi"/>
                <w:color w:val="000000"/>
                <w:sz w:val="18"/>
                <w:szCs w:val="18"/>
                <w:lang w:eastAsia="es-BO"/>
              </w:rPr>
              <w:t xml:space="preserve">oftalmología </w:t>
            </w:r>
            <w:r w:rsidRPr="00C21599">
              <w:rPr>
                <w:rFonts w:asciiTheme="minorHAnsi" w:hAnsiTheme="minorHAnsi" w:cstheme="minorHAnsi"/>
                <w:color w:val="000000"/>
                <w:sz w:val="18"/>
                <w:szCs w:val="18"/>
                <w:lang w:eastAsia="es-BO"/>
              </w:rPr>
              <w:t>mínimo 1 año. (Respaldados)</w:t>
            </w:r>
          </w:p>
          <w:p w14:paraId="3F59E2B6"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6. Matricula del Ministerio de Salud y Deportes.</w:t>
            </w:r>
          </w:p>
          <w:p w14:paraId="765B2978" w14:textId="16EB043E"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lastRenderedPageBreak/>
              <w:t>7. Currículo Vitae.</w:t>
            </w:r>
          </w:p>
          <w:p w14:paraId="35B91353" w14:textId="77777777" w:rsidR="00412DB6" w:rsidRDefault="00C21599" w:rsidP="00C21599">
            <w:pPr>
              <w:spacing w:before="60" w:after="60"/>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8. Número de Identificación Tributaria (NIT).</w:t>
            </w:r>
          </w:p>
          <w:p w14:paraId="298D6015" w14:textId="5C24CAE4" w:rsidR="00447B77" w:rsidRPr="002C599D" w:rsidRDefault="00447B77" w:rsidP="00C21599">
            <w:pPr>
              <w:spacing w:before="60" w:after="60"/>
              <w:jc w:val="left"/>
              <w:rPr>
                <w:rFonts w:ascii="Arial" w:hAnsi="Arial" w:cs="Arial"/>
                <w:bCs/>
                <w:i/>
                <w:iCs/>
                <w:sz w:val="18"/>
                <w:szCs w:val="18"/>
              </w:rPr>
            </w:pPr>
            <w:r>
              <w:rPr>
                <w:rFonts w:asciiTheme="minorHAnsi" w:hAnsiTheme="minorHAnsi" w:cstheme="minorHAnsi"/>
                <w:color w:val="000000"/>
                <w:sz w:val="18"/>
                <w:szCs w:val="18"/>
                <w:lang w:eastAsia="es-BO"/>
              </w:rPr>
              <w:t xml:space="preserve">9. Habilitación </w:t>
            </w:r>
            <w:r w:rsidR="00353B37">
              <w:rPr>
                <w:rFonts w:asciiTheme="minorHAnsi" w:hAnsiTheme="minorHAnsi" w:cstheme="minorHAnsi"/>
                <w:color w:val="000000"/>
                <w:sz w:val="18"/>
                <w:szCs w:val="18"/>
                <w:lang w:eastAsia="es-BO"/>
              </w:rPr>
              <w:t xml:space="preserve">de funcionamiento </w:t>
            </w:r>
            <w:r>
              <w:rPr>
                <w:rFonts w:asciiTheme="minorHAnsi" w:hAnsiTheme="minorHAnsi" w:cstheme="minorHAnsi"/>
                <w:color w:val="000000"/>
                <w:sz w:val="18"/>
                <w:szCs w:val="18"/>
                <w:lang w:eastAsia="es-BO"/>
              </w:rPr>
              <w:t>de consultorio del SEDES vigente.</w:t>
            </w:r>
          </w:p>
        </w:tc>
        <w:tc>
          <w:tcPr>
            <w:tcW w:w="1963" w:type="dxa"/>
            <w:shd w:val="clear" w:color="auto" w:fill="FFFFFF" w:themeFill="background1"/>
            <w:vAlign w:val="center"/>
          </w:tcPr>
          <w:p w14:paraId="182DD1A2" w14:textId="77777777" w:rsidR="00412DB6" w:rsidRDefault="00412DB6" w:rsidP="00412DB6">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lastRenderedPageBreak/>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8. </w:t>
            </w:r>
            <w:r w:rsidRPr="00045631">
              <w:rPr>
                <w:rFonts w:ascii="Segoe UI Symbol" w:hAnsi="Segoe UI Symbol" w:cs="Segoe UI Symbol"/>
                <w:color w:val="000000"/>
                <w:sz w:val="18"/>
                <w:szCs w:val="18"/>
                <w:lang w:eastAsia="es-BO"/>
              </w:rPr>
              <w:t>☐</w:t>
            </w:r>
          </w:p>
          <w:p w14:paraId="2FABDE7F" w14:textId="6FF58B61" w:rsidR="00447B77" w:rsidRPr="0054511D" w:rsidRDefault="00447B77" w:rsidP="00412DB6">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t>9</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p>
        </w:tc>
        <w:tc>
          <w:tcPr>
            <w:tcW w:w="669" w:type="dxa"/>
            <w:shd w:val="clear" w:color="auto" w:fill="FFFFFF" w:themeFill="background1"/>
            <w:vAlign w:val="center"/>
          </w:tcPr>
          <w:p w14:paraId="6F8371F2" w14:textId="77777777" w:rsidR="00412DB6" w:rsidRPr="005D51C8" w:rsidRDefault="00412DB6" w:rsidP="00412DB6">
            <w:pPr>
              <w:jc w:val="left"/>
              <w:rPr>
                <w:rFonts w:ascii="Arial" w:hAnsi="Arial" w:cs="Arial"/>
                <w:sz w:val="18"/>
                <w:szCs w:val="18"/>
              </w:rPr>
            </w:pPr>
          </w:p>
        </w:tc>
        <w:tc>
          <w:tcPr>
            <w:tcW w:w="709" w:type="dxa"/>
            <w:shd w:val="clear" w:color="auto" w:fill="FFFFFF" w:themeFill="background1"/>
            <w:vAlign w:val="center"/>
          </w:tcPr>
          <w:p w14:paraId="20B73984" w14:textId="77777777" w:rsidR="00412DB6" w:rsidRPr="005D51C8" w:rsidRDefault="00412DB6" w:rsidP="00412DB6">
            <w:pPr>
              <w:jc w:val="left"/>
              <w:rPr>
                <w:rFonts w:ascii="Arial" w:hAnsi="Arial" w:cs="Arial"/>
                <w:sz w:val="18"/>
                <w:szCs w:val="18"/>
              </w:rPr>
            </w:pPr>
          </w:p>
        </w:tc>
        <w:tc>
          <w:tcPr>
            <w:tcW w:w="2126" w:type="dxa"/>
            <w:shd w:val="clear" w:color="auto" w:fill="FFFFFF" w:themeFill="background1"/>
            <w:vAlign w:val="center"/>
          </w:tcPr>
          <w:p w14:paraId="3026464F" w14:textId="77777777" w:rsidR="00412DB6" w:rsidRPr="005D51C8" w:rsidRDefault="00412DB6" w:rsidP="00412DB6">
            <w:pPr>
              <w:jc w:val="left"/>
              <w:rPr>
                <w:rFonts w:ascii="Arial" w:hAnsi="Arial" w:cs="Arial"/>
                <w:sz w:val="18"/>
                <w:szCs w:val="18"/>
              </w:rPr>
            </w:pPr>
          </w:p>
        </w:tc>
      </w:tr>
      <w:tr w:rsidR="00412DB6" w14:paraId="66FAE509" w14:textId="77777777" w:rsidTr="00D845FD">
        <w:trPr>
          <w:trHeight w:val="283"/>
        </w:trPr>
        <w:tc>
          <w:tcPr>
            <w:tcW w:w="3742" w:type="dxa"/>
            <w:shd w:val="clear" w:color="auto" w:fill="2E74B5" w:themeFill="accent5" w:themeFillShade="BF"/>
            <w:vAlign w:val="center"/>
          </w:tcPr>
          <w:p w14:paraId="25BE1012" w14:textId="77777777" w:rsidR="00412DB6" w:rsidRPr="002C599D" w:rsidRDefault="00412DB6" w:rsidP="00412DB6">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963" w:type="dxa"/>
            <w:shd w:val="clear" w:color="auto" w:fill="2E74B5" w:themeFill="accent5" w:themeFillShade="BF"/>
            <w:vAlign w:val="center"/>
          </w:tcPr>
          <w:p w14:paraId="077B544A" w14:textId="77777777" w:rsidR="00412DB6" w:rsidRPr="005D51C8" w:rsidRDefault="00412DB6" w:rsidP="00412DB6">
            <w:pPr>
              <w:jc w:val="left"/>
              <w:rPr>
                <w:rFonts w:ascii="Arial" w:hAnsi="Arial" w:cs="Arial"/>
                <w:sz w:val="18"/>
                <w:szCs w:val="18"/>
              </w:rPr>
            </w:pPr>
          </w:p>
        </w:tc>
        <w:tc>
          <w:tcPr>
            <w:tcW w:w="669" w:type="dxa"/>
            <w:shd w:val="clear" w:color="auto" w:fill="2E74B5" w:themeFill="accent5" w:themeFillShade="BF"/>
            <w:vAlign w:val="center"/>
          </w:tcPr>
          <w:p w14:paraId="215D54E1" w14:textId="77777777" w:rsidR="00412DB6" w:rsidRPr="005D51C8" w:rsidRDefault="00412DB6" w:rsidP="00412DB6">
            <w:pPr>
              <w:jc w:val="left"/>
              <w:rPr>
                <w:rFonts w:ascii="Arial" w:hAnsi="Arial" w:cs="Arial"/>
                <w:sz w:val="18"/>
                <w:szCs w:val="18"/>
              </w:rPr>
            </w:pPr>
          </w:p>
        </w:tc>
        <w:tc>
          <w:tcPr>
            <w:tcW w:w="709" w:type="dxa"/>
            <w:shd w:val="clear" w:color="auto" w:fill="2E74B5" w:themeFill="accent5" w:themeFillShade="BF"/>
            <w:vAlign w:val="center"/>
          </w:tcPr>
          <w:p w14:paraId="148E05D8" w14:textId="77777777" w:rsidR="00412DB6" w:rsidRPr="005D51C8" w:rsidRDefault="00412DB6" w:rsidP="00412DB6">
            <w:pPr>
              <w:jc w:val="left"/>
              <w:rPr>
                <w:rFonts w:ascii="Arial" w:hAnsi="Arial" w:cs="Arial"/>
                <w:sz w:val="18"/>
                <w:szCs w:val="18"/>
              </w:rPr>
            </w:pPr>
          </w:p>
        </w:tc>
        <w:tc>
          <w:tcPr>
            <w:tcW w:w="2126" w:type="dxa"/>
            <w:shd w:val="clear" w:color="auto" w:fill="2E74B5" w:themeFill="accent5" w:themeFillShade="BF"/>
            <w:vAlign w:val="center"/>
          </w:tcPr>
          <w:p w14:paraId="2782FB99" w14:textId="77777777" w:rsidR="00412DB6" w:rsidRPr="005D51C8" w:rsidRDefault="00412DB6" w:rsidP="00412DB6">
            <w:pPr>
              <w:jc w:val="left"/>
              <w:rPr>
                <w:rFonts w:ascii="Arial" w:hAnsi="Arial" w:cs="Arial"/>
                <w:sz w:val="18"/>
                <w:szCs w:val="18"/>
              </w:rPr>
            </w:pPr>
          </w:p>
        </w:tc>
      </w:tr>
      <w:tr w:rsidR="00412DB6" w14:paraId="2DDAB4F6" w14:textId="77777777" w:rsidTr="00D845FD">
        <w:tc>
          <w:tcPr>
            <w:tcW w:w="3742" w:type="dxa"/>
            <w:shd w:val="clear" w:color="auto" w:fill="B4C6E7" w:themeFill="accent1" w:themeFillTint="66"/>
            <w:vAlign w:val="center"/>
          </w:tcPr>
          <w:p w14:paraId="42317CE9" w14:textId="77777777" w:rsidR="00412DB6" w:rsidRPr="002C599D" w:rsidRDefault="00412DB6" w:rsidP="00412DB6">
            <w:pPr>
              <w:spacing w:before="60" w:after="60"/>
              <w:jc w:val="left"/>
              <w:rPr>
                <w:rFonts w:ascii="Arial" w:hAnsi="Arial" w:cs="Arial"/>
                <w:b/>
                <w:bCs/>
                <w:sz w:val="18"/>
                <w:szCs w:val="18"/>
              </w:rPr>
            </w:pPr>
            <w:r w:rsidRPr="002C599D">
              <w:rPr>
                <w:rFonts w:ascii="Arial" w:hAnsi="Arial" w:cs="Arial"/>
                <w:b/>
                <w:bCs/>
                <w:sz w:val="18"/>
                <w:szCs w:val="18"/>
              </w:rPr>
              <w:t>A. PLAZO</w:t>
            </w:r>
          </w:p>
        </w:tc>
        <w:tc>
          <w:tcPr>
            <w:tcW w:w="1963" w:type="dxa"/>
            <w:shd w:val="clear" w:color="auto" w:fill="B4C6E7" w:themeFill="accent1" w:themeFillTint="66"/>
            <w:vAlign w:val="center"/>
          </w:tcPr>
          <w:p w14:paraId="7F91CD09" w14:textId="3FEFEE3E"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1773BCAC"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4E19C343"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4D64C4B2" w14:textId="77777777" w:rsidR="00412DB6" w:rsidRPr="005D51C8" w:rsidRDefault="00412DB6" w:rsidP="00412DB6">
            <w:pPr>
              <w:jc w:val="left"/>
              <w:rPr>
                <w:rFonts w:ascii="Arial" w:hAnsi="Arial" w:cs="Arial"/>
                <w:sz w:val="18"/>
                <w:szCs w:val="18"/>
              </w:rPr>
            </w:pPr>
          </w:p>
        </w:tc>
      </w:tr>
      <w:tr w:rsidR="00412DB6" w14:paraId="7AC06348" w14:textId="77777777" w:rsidTr="00D845FD">
        <w:tc>
          <w:tcPr>
            <w:tcW w:w="3742" w:type="dxa"/>
            <w:vAlign w:val="center"/>
          </w:tcPr>
          <w:p w14:paraId="3A5D021B" w14:textId="34089C85" w:rsidR="00412DB6" w:rsidRPr="00ED7057" w:rsidRDefault="00C21599" w:rsidP="00412DB6">
            <w:pPr>
              <w:spacing w:before="60" w:after="60"/>
              <w:jc w:val="left"/>
              <w:rPr>
                <w:rFonts w:ascii="Arial" w:hAnsi="Arial" w:cs="Arial"/>
                <w:bCs/>
                <w:sz w:val="18"/>
                <w:szCs w:val="18"/>
              </w:rPr>
            </w:pPr>
            <w:r w:rsidRPr="00C21599">
              <w:rPr>
                <w:rFonts w:asciiTheme="minorHAnsi" w:hAnsiTheme="minorHAnsi" w:cstheme="minorHAnsi"/>
                <w:color w:val="000000"/>
                <w:sz w:val="18"/>
                <w:szCs w:val="18"/>
                <w:lang w:eastAsia="es-BO"/>
              </w:rPr>
              <w:t>La Vigencia del Contrato será por un periodo de doce (12 meses) calendario, a partir de la firma de contrato.</w:t>
            </w:r>
          </w:p>
        </w:tc>
        <w:tc>
          <w:tcPr>
            <w:tcW w:w="1963" w:type="dxa"/>
            <w:vAlign w:val="center"/>
          </w:tcPr>
          <w:p w14:paraId="1D269D41" w14:textId="77777777" w:rsidR="00412DB6" w:rsidRPr="005D51C8" w:rsidRDefault="00412DB6" w:rsidP="00412DB6">
            <w:pPr>
              <w:jc w:val="left"/>
              <w:rPr>
                <w:rFonts w:ascii="Arial" w:hAnsi="Arial" w:cs="Arial"/>
                <w:sz w:val="18"/>
                <w:szCs w:val="18"/>
              </w:rPr>
            </w:pPr>
          </w:p>
        </w:tc>
        <w:tc>
          <w:tcPr>
            <w:tcW w:w="669" w:type="dxa"/>
            <w:vAlign w:val="center"/>
          </w:tcPr>
          <w:p w14:paraId="6D6B791D" w14:textId="77777777" w:rsidR="00412DB6" w:rsidRPr="005D51C8" w:rsidRDefault="00412DB6" w:rsidP="00412DB6">
            <w:pPr>
              <w:jc w:val="left"/>
              <w:rPr>
                <w:rFonts w:ascii="Arial" w:hAnsi="Arial" w:cs="Arial"/>
                <w:sz w:val="18"/>
                <w:szCs w:val="18"/>
              </w:rPr>
            </w:pPr>
          </w:p>
        </w:tc>
        <w:tc>
          <w:tcPr>
            <w:tcW w:w="709" w:type="dxa"/>
            <w:vAlign w:val="center"/>
          </w:tcPr>
          <w:p w14:paraId="4F1237B5" w14:textId="77777777" w:rsidR="00412DB6" w:rsidRPr="005D51C8" w:rsidRDefault="00412DB6" w:rsidP="00412DB6">
            <w:pPr>
              <w:jc w:val="left"/>
              <w:rPr>
                <w:rFonts w:ascii="Arial" w:hAnsi="Arial" w:cs="Arial"/>
                <w:sz w:val="18"/>
                <w:szCs w:val="18"/>
              </w:rPr>
            </w:pPr>
          </w:p>
        </w:tc>
        <w:tc>
          <w:tcPr>
            <w:tcW w:w="2126" w:type="dxa"/>
            <w:vAlign w:val="center"/>
          </w:tcPr>
          <w:p w14:paraId="08F0036F" w14:textId="77777777" w:rsidR="00412DB6" w:rsidRPr="005D51C8" w:rsidRDefault="00412DB6" w:rsidP="00412DB6">
            <w:pPr>
              <w:jc w:val="left"/>
              <w:rPr>
                <w:rFonts w:ascii="Arial" w:hAnsi="Arial" w:cs="Arial"/>
                <w:sz w:val="18"/>
                <w:szCs w:val="18"/>
              </w:rPr>
            </w:pPr>
          </w:p>
        </w:tc>
      </w:tr>
      <w:tr w:rsidR="00412DB6" w14:paraId="5ADABC04" w14:textId="77777777" w:rsidTr="00D845FD">
        <w:tc>
          <w:tcPr>
            <w:tcW w:w="3742" w:type="dxa"/>
            <w:shd w:val="clear" w:color="auto" w:fill="B4C6E7" w:themeFill="accent1" w:themeFillTint="66"/>
            <w:vAlign w:val="center"/>
          </w:tcPr>
          <w:p w14:paraId="41ADB692" w14:textId="77777777" w:rsidR="00412DB6" w:rsidRPr="002C599D" w:rsidRDefault="00412DB6" w:rsidP="00412DB6">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4C6E7" w:themeFill="accent1" w:themeFillTint="66"/>
            <w:vAlign w:val="center"/>
          </w:tcPr>
          <w:p w14:paraId="4041CACB"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370D99B9"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1FCF2F17"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6A4E59DF" w14:textId="77777777" w:rsidR="00412DB6" w:rsidRPr="005D51C8" w:rsidRDefault="00412DB6" w:rsidP="00412DB6">
            <w:pPr>
              <w:jc w:val="left"/>
              <w:rPr>
                <w:rFonts w:ascii="Arial" w:hAnsi="Arial" w:cs="Arial"/>
                <w:sz w:val="18"/>
                <w:szCs w:val="18"/>
              </w:rPr>
            </w:pPr>
          </w:p>
        </w:tc>
      </w:tr>
      <w:tr w:rsidR="00412DB6" w14:paraId="0B6574F8" w14:textId="77777777" w:rsidTr="00D845FD">
        <w:trPr>
          <w:trHeight w:val="283"/>
        </w:trPr>
        <w:tc>
          <w:tcPr>
            <w:tcW w:w="3742" w:type="dxa"/>
            <w:vAlign w:val="center"/>
          </w:tcPr>
          <w:p w14:paraId="146BD6E6" w14:textId="39087584" w:rsidR="00412DB6" w:rsidRPr="002C599D" w:rsidRDefault="00412DB6" w:rsidP="00412DB6">
            <w:pPr>
              <w:spacing w:before="60" w:after="60"/>
              <w:jc w:val="left"/>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tc>
        <w:tc>
          <w:tcPr>
            <w:tcW w:w="1963" w:type="dxa"/>
            <w:vAlign w:val="center"/>
          </w:tcPr>
          <w:p w14:paraId="081FE92F" w14:textId="77777777" w:rsidR="00412DB6" w:rsidRPr="005D51C8" w:rsidRDefault="00412DB6" w:rsidP="00412DB6">
            <w:pPr>
              <w:jc w:val="left"/>
              <w:rPr>
                <w:rFonts w:ascii="Arial" w:hAnsi="Arial" w:cs="Arial"/>
                <w:sz w:val="18"/>
                <w:szCs w:val="18"/>
              </w:rPr>
            </w:pPr>
          </w:p>
        </w:tc>
        <w:tc>
          <w:tcPr>
            <w:tcW w:w="669" w:type="dxa"/>
            <w:vAlign w:val="center"/>
          </w:tcPr>
          <w:p w14:paraId="4B416952" w14:textId="77777777" w:rsidR="00412DB6" w:rsidRPr="005D51C8" w:rsidRDefault="00412DB6" w:rsidP="00412DB6">
            <w:pPr>
              <w:jc w:val="left"/>
              <w:rPr>
                <w:rFonts w:ascii="Arial" w:hAnsi="Arial" w:cs="Arial"/>
                <w:sz w:val="18"/>
                <w:szCs w:val="18"/>
              </w:rPr>
            </w:pPr>
          </w:p>
        </w:tc>
        <w:tc>
          <w:tcPr>
            <w:tcW w:w="709" w:type="dxa"/>
            <w:vAlign w:val="center"/>
          </w:tcPr>
          <w:p w14:paraId="27723FF0" w14:textId="77777777" w:rsidR="00412DB6" w:rsidRPr="005D51C8" w:rsidRDefault="00412DB6" w:rsidP="00412DB6">
            <w:pPr>
              <w:jc w:val="left"/>
              <w:rPr>
                <w:rFonts w:ascii="Arial" w:hAnsi="Arial" w:cs="Arial"/>
                <w:sz w:val="18"/>
                <w:szCs w:val="18"/>
              </w:rPr>
            </w:pPr>
          </w:p>
        </w:tc>
        <w:tc>
          <w:tcPr>
            <w:tcW w:w="2126" w:type="dxa"/>
            <w:vAlign w:val="center"/>
          </w:tcPr>
          <w:p w14:paraId="650BA929" w14:textId="77777777" w:rsidR="00412DB6" w:rsidRPr="005D51C8" w:rsidRDefault="00412DB6" w:rsidP="00412DB6">
            <w:pPr>
              <w:jc w:val="left"/>
              <w:rPr>
                <w:rFonts w:ascii="Arial" w:hAnsi="Arial" w:cs="Arial"/>
                <w:sz w:val="18"/>
                <w:szCs w:val="18"/>
              </w:rPr>
            </w:pPr>
          </w:p>
        </w:tc>
      </w:tr>
      <w:tr w:rsidR="00412DB6" w14:paraId="75631D58" w14:textId="77777777" w:rsidTr="00D845FD">
        <w:tc>
          <w:tcPr>
            <w:tcW w:w="3742" w:type="dxa"/>
            <w:shd w:val="clear" w:color="auto" w:fill="B4C6E7" w:themeFill="accent1" w:themeFillTint="66"/>
            <w:vAlign w:val="center"/>
          </w:tcPr>
          <w:p w14:paraId="7D1DBC37" w14:textId="77777777" w:rsidR="00412DB6" w:rsidRPr="002C599D" w:rsidRDefault="00412DB6" w:rsidP="00412DB6">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4C6E7" w:themeFill="accent1" w:themeFillTint="66"/>
            <w:vAlign w:val="center"/>
          </w:tcPr>
          <w:p w14:paraId="78CA7307"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09ABC6DC"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1DF8AE61"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68468B83" w14:textId="77777777" w:rsidR="00412DB6" w:rsidRPr="005D51C8" w:rsidRDefault="00412DB6" w:rsidP="00412DB6">
            <w:pPr>
              <w:jc w:val="left"/>
              <w:rPr>
                <w:rFonts w:ascii="Arial" w:hAnsi="Arial" w:cs="Arial"/>
                <w:sz w:val="18"/>
                <w:szCs w:val="18"/>
              </w:rPr>
            </w:pPr>
          </w:p>
        </w:tc>
      </w:tr>
      <w:tr w:rsidR="00412DB6" w14:paraId="602EF52A" w14:textId="77777777" w:rsidTr="00C37584">
        <w:tc>
          <w:tcPr>
            <w:tcW w:w="3742" w:type="dxa"/>
            <w:vAlign w:val="center"/>
          </w:tcPr>
          <w:p w14:paraId="7669A35D" w14:textId="591322EE" w:rsidR="00412DB6" w:rsidRPr="00C37584" w:rsidRDefault="00C21599" w:rsidP="00412DB6">
            <w:pPr>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 xml:space="preserve">El proveedor deberá prestar el servicio en consultorio médico propio, debidamente habilitado por el SEDES. El consultorio médico deberá contar obligatoriamente con las condiciones mínimas de infraestructura, equipamiento y bioseguridad necesarias para la adecuada prestación del servicio. Deberá disponer, como mínimo, de una camilla de examen, computadora, impresora, conexión a internet y el instrumental médico requerido para la valoración de la visión de refracción (ej. </w:t>
            </w:r>
            <w:proofErr w:type="spellStart"/>
            <w:r w:rsidRPr="00C21599">
              <w:rPr>
                <w:rFonts w:asciiTheme="minorHAnsi" w:hAnsiTheme="minorHAnsi" w:cstheme="minorHAnsi"/>
                <w:color w:val="000000"/>
                <w:sz w:val="18"/>
                <w:szCs w:val="18"/>
                <w:lang w:eastAsia="es-BO"/>
              </w:rPr>
              <w:t>autorrefractómetro</w:t>
            </w:r>
            <w:proofErr w:type="spellEnd"/>
            <w:r w:rsidRPr="00C21599">
              <w:rPr>
                <w:rFonts w:asciiTheme="minorHAnsi" w:hAnsiTheme="minorHAnsi" w:cstheme="minorHAnsi"/>
                <w:color w:val="000000"/>
                <w:sz w:val="18"/>
                <w:szCs w:val="18"/>
                <w:lang w:eastAsia="es-BO"/>
              </w:rPr>
              <w:t>, oftalmoscopio, etc.). Todo el equipamiento deberá mantenerse operativo y en condiciones óptimas de uso durante toda la vigencia contractual. (Adjuntar listado detallado y fotos).</w:t>
            </w:r>
          </w:p>
        </w:tc>
        <w:tc>
          <w:tcPr>
            <w:tcW w:w="1963" w:type="dxa"/>
            <w:vAlign w:val="center"/>
          </w:tcPr>
          <w:p w14:paraId="4DAD244A" w14:textId="77777777" w:rsidR="00412DB6" w:rsidRPr="005D51C8" w:rsidRDefault="00412DB6" w:rsidP="00412DB6">
            <w:pPr>
              <w:jc w:val="left"/>
              <w:rPr>
                <w:rFonts w:ascii="Arial" w:hAnsi="Arial" w:cs="Arial"/>
                <w:sz w:val="18"/>
                <w:szCs w:val="18"/>
              </w:rPr>
            </w:pPr>
          </w:p>
        </w:tc>
        <w:tc>
          <w:tcPr>
            <w:tcW w:w="669" w:type="dxa"/>
            <w:vAlign w:val="center"/>
          </w:tcPr>
          <w:p w14:paraId="06560E51" w14:textId="77777777" w:rsidR="00412DB6" w:rsidRPr="005D51C8" w:rsidRDefault="00412DB6" w:rsidP="00412DB6">
            <w:pPr>
              <w:jc w:val="left"/>
              <w:rPr>
                <w:rFonts w:ascii="Arial" w:hAnsi="Arial" w:cs="Arial"/>
                <w:sz w:val="18"/>
                <w:szCs w:val="18"/>
              </w:rPr>
            </w:pPr>
          </w:p>
        </w:tc>
        <w:tc>
          <w:tcPr>
            <w:tcW w:w="709" w:type="dxa"/>
            <w:vAlign w:val="center"/>
          </w:tcPr>
          <w:p w14:paraId="2E6FEE54" w14:textId="77777777" w:rsidR="00412DB6" w:rsidRPr="005D51C8" w:rsidRDefault="00412DB6" w:rsidP="00412DB6">
            <w:pPr>
              <w:jc w:val="left"/>
              <w:rPr>
                <w:rFonts w:ascii="Arial" w:hAnsi="Arial" w:cs="Arial"/>
                <w:sz w:val="18"/>
                <w:szCs w:val="18"/>
              </w:rPr>
            </w:pPr>
          </w:p>
        </w:tc>
        <w:tc>
          <w:tcPr>
            <w:tcW w:w="2126" w:type="dxa"/>
            <w:vAlign w:val="center"/>
          </w:tcPr>
          <w:p w14:paraId="1716C923" w14:textId="77777777" w:rsidR="00412DB6" w:rsidRPr="005D51C8" w:rsidRDefault="00412DB6" w:rsidP="00412DB6">
            <w:pPr>
              <w:jc w:val="left"/>
              <w:rPr>
                <w:rFonts w:ascii="Arial" w:hAnsi="Arial" w:cs="Arial"/>
                <w:sz w:val="18"/>
                <w:szCs w:val="18"/>
              </w:rPr>
            </w:pPr>
          </w:p>
        </w:tc>
      </w:tr>
      <w:tr w:rsidR="00412DB6" w14:paraId="21485BF9" w14:textId="77777777" w:rsidTr="00D845FD">
        <w:tc>
          <w:tcPr>
            <w:tcW w:w="3742" w:type="dxa"/>
            <w:vAlign w:val="center"/>
          </w:tcPr>
          <w:p w14:paraId="62D111E8" w14:textId="77777777" w:rsidR="00412DB6" w:rsidRDefault="00412DB6" w:rsidP="00412DB6">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2B31D312"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El proponente deberá contar como mínimo con los siguientes ambientes (La CSBP, en cualquier momento durante la vigencia del contrato podrá realizar una visita e inspección de las instalaciones, para verificar lo declarado):</w:t>
            </w:r>
          </w:p>
          <w:p w14:paraId="317B1A48"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1.Consultorio con infraestructura adecuada, condiciones de instalaciones del servicio, logística, personal de apoyo y medidas de Bioseguridad acorde a la especialidad.</w:t>
            </w:r>
          </w:p>
          <w:p w14:paraId="5AABF8BC"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2.El consultorio debe tener acceso para personas con limitaciones físicas.</w:t>
            </w:r>
          </w:p>
          <w:p w14:paraId="12722BD0"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3. Ambiente apropiado para la realización de la refracción.</w:t>
            </w:r>
          </w:p>
          <w:p w14:paraId="41078EBF"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4.Contar con condiciones de infraestructura, equipamiento, inmobiliario e instrumental acordes al servicio de visión de refracción. (Adjuntar listado detallado y fotos).</w:t>
            </w:r>
          </w:p>
          <w:p w14:paraId="59FC1A77"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5. (Un) 1 baño para Pacientes.</w:t>
            </w:r>
          </w:p>
          <w:p w14:paraId="37902258" w14:textId="77777777" w:rsidR="00C21599" w:rsidRPr="00C21599"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t>6. Sala de espera.</w:t>
            </w:r>
          </w:p>
          <w:p w14:paraId="0A114969" w14:textId="2F825F04" w:rsidR="00412DB6" w:rsidRPr="00D5209D" w:rsidRDefault="00C21599" w:rsidP="00C21599">
            <w:pPr>
              <w:jc w:val="left"/>
              <w:rPr>
                <w:rFonts w:asciiTheme="minorHAnsi" w:hAnsiTheme="minorHAnsi" w:cstheme="minorHAnsi"/>
                <w:color w:val="000000"/>
                <w:sz w:val="18"/>
                <w:szCs w:val="18"/>
                <w:lang w:eastAsia="es-BO"/>
              </w:rPr>
            </w:pPr>
            <w:r w:rsidRPr="00C21599">
              <w:rPr>
                <w:rFonts w:asciiTheme="minorHAnsi" w:hAnsiTheme="minorHAnsi" w:cstheme="minorHAnsi"/>
                <w:color w:val="000000"/>
                <w:sz w:val="18"/>
                <w:szCs w:val="18"/>
                <w:lang w:eastAsia="es-BO"/>
              </w:rPr>
              <w:lastRenderedPageBreak/>
              <w:t>7. La infraestructura debe contar con las autorizaciones de funcionamiento correspondientes incluida la emitida por SEDES.</w:t>
            </w:r>
          </w:p>
        </w:tc>
        <w:tc>
          <w:tcPr>
            <w:tcW w:w="1963" w:type="dxa"/>
            <w:vAlign w:val="center"/>
          </w:tcPr>
          <w:p w14:paraId="543A07CD" w14:textId="6BE33D96" w:rsidR="00412DB6" w:rsidRPr="005D51C8" w:rsidRDefault="00412DB6" w:rsidP="00412DB6">
            <w:pPr>
              <w:jc w:val="left"/>
              <w:rPr>
                <w:rFonts w:ascii="Arial" w:hAnsi="Arial" w:cs="Arial"/>
                <w:sz w:val="18"/>
                <w:szCs w:val="18"/>
              </w:rPr>
            </w:pPr>
            <w:r w:rsidRPr="00045631">
              <w:rPr>
                <w:rFonts w:asciiTheme="minorHAnsi" w:hAnsiTheme="minorHAnsi" w:cstheme="minorHAnsi"/>
                <w:color w:val="000000"/>
                <w:sz w:val="18"/>
                <w:szCs w:val="18"/>
                <w:lang w:eastAsia="es-BO"/>
              </w:rPr>
              <w:lastRenderedPageBreak/>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tc>
        <w:tc>
          <w:tcPr>
            <w:tcW w:w="669" w:type="dxa"/>
            <w:vAlign w:val="center"/>
          </w:tcPr>
          <w:p w14:paraId="514A2853" w14:textId="07BE8F05" w:rsidR="00412DB6" w:rsidRPr="005D51C8" w:rsidRDefault="00412DB6" w:rsidP="00412DB6">
            <w:pPr>
              <w:jc w:val="left"/>
              <w:rPr>
                <w:rFonts w:ascii="Arial" w:hAnsi="Arial" w:cs="Arial"/>
                <w:sz w:val="18"/>
                <w:szCs w:val="18"/>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tc>
        <w:tc>
          <w:tcPr>
            <w:tcW w:w="709" w:type="dxa"/>
            <w:vAlign w:val="center"/>
          </w:tcPr>
          <w:p w14:paraId="24F9E4BA" w14:textId="3481591B" w:rsidR="00412DB6" w:rsidRPr="005D51C8" w:rsidRDefault="00412DB6" w:rsidP="00412DB6">
            <w:pPr>
              <w:jc w:val="left"/>
              <w:rPr>
                <w:rFonts w:ascii="Arial" w:hAnsi="Arial" w:cs="Arial"/>
                <w:sz w:val="18"/>
                <w:szCs w:val="18"/>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7. </w:t>
            </w:r>
            <w:r w:rsidRPr="00045631">
              <w:rPr>
                <w:rFonts w:ascii="Segoe UI Symbol" w:hAnsi="Segoe UI Symbol" w:cs="Segoe UI Symbol"/>
                <w:color w:val="000000"/>
                <w:sz w:val="18"/>
                <w:szCs w:val="18"/>
                <w:lang w:eastAsia="es-BO"/>
              </w:rPr>
              <w:t>☐</w:t>
            </w:r>
          </w:p>
        </w:tc>
        <w:tc>
          <w:tcPr>
            <w:tcW w:w="2126" w:type="dxa"/>
            <w:vAlign w:val="center"/>
          </w:tcPr>
          <w:p w14:paraId="21C86E9E" w14:textId="77777777" w:rsidR="00412DB6" w:rsidRPr="005D51C8" w:rsidRDefault="00412DB6" w:rsidP="00412DB6">
            <w:pPr>
              <w:jc w:val="left"/>
              <w:rPr>
                <w:rFonts w:ascii="Arial" w:hAnsi="Arial" w:cs="Arial"/>
                <w:sz w:val="18"/>
                <w:szCs w:val="18"/>
              </w:rPr>
            </w:pPr>
          </w:p>
        </w:tc>
      </w:tr>
      <w:tr w:rsidR="00412DB6" w14:paraId="55001B2A" w14:textId="77777777" w:rsidTr="00D845FD">
        <w:tc>
          <w:tcPr>
            <w:tcW w:w="3742" w:type="dxa"/>
            <w:vAlign w:val="center"/>
          </w:tcPr>
          <w:p w14:paraId="1042F951" w14:textId="77777777" w:rsidR="00412DB6" w:rsidRDefault="00412DB6" w:rsidP="00412DB6">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Equipamiento</w:t>
            </w:r>
          </w:p>
          <w:p w14:paraId="3A45DA89" w14:textId="0D6821E3" w:rsidR="00412DB6" w:rsidRPr="00045631" w:rsidRDefault="00412DB6" w:rsidP="00412DB6">
            <w:pPr>
              <w:jc w:val="left"/>
              <w:rPr>
                <w:rFonts w:asciiTheme="minorHAnsi" w:hAnsiTheme="minorHAnsi" w:cstheme="minorHAnsi"/>
                <w:b/>
                <w:bCs/>
                <w:color w:val="000000"/>
                <w:sz w:val="18"/>
                <w:szCs w:val="18"/>
                <w:lang w:eastAsia="es-BO"/>
              </w:rPr>
            </w:pPr>
            <w:r w:rsidRPr="00045631">
              <w:rPr>
                <w:rFonts w:asciiTheme="minorHAnsi" w:hAnsiTheme="minorHAnsi" w:cstheme="minorHAnsi"/>
                <w:color w:val="000000"/>
                <w:sz w:val="18"/>
                <w:szCs w:val="18"/>
                <w:lang w:eastAsia="es-BO"/>
              </w:rPr>
              <w:t>Registrar listado equipos con los que cuenta</w:t>
            </w:r>
            <w:r>
              <w:rPr>
                <w:rFonts w:asciiTheme="minorHAnsi" w:hAnsiTheme="minorHAnsi" w:cstheme="minorHAnsi"/>
                <w:color w:val="000000"/>
                <w:sz w:val="18"/>
                <w:szCs w:val="18"/>
                <w:lang w:eastAsia="es-BO"/>
              </w:rPr>
              <w:t xml:space="preserve"> (en caso necesario)</w:t>
            </w:r>
            <w:r w:rsidRPr="00045631">
              <w:rPr>
                <w:rFonts w:asciiTheme="minorHAnsi" w:hAnsiTheme="minorHAnsi" w:cstheme="minorHAnsi"/>
                <w:color w:val="000000"/>
                <w:sz w:val="18"/>
                <w:szCs w:val="18"/>
                <w:lang w:eastAsia="es-BO"/>
              </w:rPr>
              <w:br/>
              <w:t xml:space="preserve">Adjuntar ficha técnica del fabricante para cada uno de ellos, debe poderse identificar: </w:t>
            </w:r>
            <w:r w:rsidRPr="00045631">
              <w:rPr>
                <w:rFonts w:asciiTheme="minorHAnsi" w:hAnsiTheme="minorHAnsi" w:cstheme="minorHAnsi"/>
                <w:color w:val="000000"/>
                <w:sz w:val="18"/>
                <w:szCs w:val="18"/>
                <w:lang w:eastAsia="es-BO"/>
              </w:rPr>
              <w:br/>
              <w:t>1.Marca</w:t>
            </w:r>
            <w:r w:rsidRPr="00045631">
              <w:rPr>
                <w:rFonts w:asciiTheme="minorHAnsi" w:hAnsiTheme="minorHAnsi" w:cstheme="minorHAnsi"/>
                <w:color w:val="000000"/>
                <w:sz w:val="18"/>
                <w:szCs w:val="18"/>
                <w:lang w:eastAsia="es-BO"/>
              </w:rPr>
              <w:br/>
              <w:t>2.Modelo</w:t>
            </w:r>
            <w:r w:rsidRPr="00045631">
              <w:rPr>
                <w:rFonts w:asciiTheme="minorHAnsi" w:hAnsiTheme="minorHAnsi" w:cstheme="minorHAnsi"/>
                <w:color w:val="000000"/>
                <w:sz w:val="18"/>
                <w:szCs w:val="18"/>
                <w:lang w:eastAsia="es-BO"/>
              </w:rPr>
              <w:br/>
              <w:t>3. Año de fabricación</w:t>
            </w:r>
            <w:r w:rsidRPr="00045631">
              <w:rPr>
                <w:rFonts w:asciiTheme="minorHAnsi" w:hAnsiTheme="minorHAnsi" w:cstheme="minorHAnsi"/>
                <w:color w:val="000000"/>
                <w:sz w:val="18"/>
                <w:szCs w:val="18"/>
                <w:lang w:eastAsia="es-BO"/>
              </w:rPr>
              <w:br/>
              <w:t>4.Origen</w:t>
            </w:r>
          </w:p>
        </w:tc>
        <w:tc>
          <w:tcPr>
            <w:tcW w:w="1963" w:type="dxa"/>
            <w:vAlign w:val="center"/>
          </w:tcPr>
          <w:p w14:paraId="24DD93D6" w14:textId="032A8D54" w:rsidR="00412DB6" w:rsidRPr="00045631" w:rsidRDefault="00412DB6" w:rsidP="00412DB6">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p>
        </w:tc>
        <w:tc>
          <w:tcPr>
            <w:tcW w:w="669" w:type="dxa"/>
            <w:vAlign w:val="center"/>
          </w:tcPr>
          <w:p w14:paraId="637D38F4" w14:textId="127C8A87" w:rsidR="00412DB6" w:rsidRPr="00045631" w:rsidRDefault="00412DB6" w:rsidP="00412DB6">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p>
        </w:tc>
        <w:tc>
          <w:tcPr>
            <w:tcW w:w="709" w:type="dxa"/>
            <w:vAlign w:val="center"/>
          </w:tcPr>
          <w:p w14:paraId="55FEDC07" w14:textId="4EDB15F2" w:rsidR="00412DB6" w:rsidRPr="00045631" w:rsidRDefault="00412DB6" w:rsidP="00412DB6">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1.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p>
        </w:tc>
        <w:tc>
          <w:tcPr>
            <w:tcW w:w="2126" w:type="dxa"/>
            <w:vAlign w:val="center"/>
          </w:tcPr>
          <w:p w14:paraId="2D4BEE42" w14:textId="77777777" w:rsidR="00412DB6" w:rsidRPr="005D51C8" w:rsidRDefault="00412DB6" w:rsidP="00412DB6">
            <w:pPr>
              <w:jc w:val="left"/>
              <w:rPr>
                <w:rFonts w:ascii="Arial" w:hAnsi="Arial" w:cs="Arial"/>
                <w:sz w:val="18"/>
                <w:szCs w:val="18"/>
              </w:rPr>
            </w:pPr>
          </w:p>
        </w:tc>
      </w:tr>
      <w:tr w:rsidR="00412DB6" w14:paraId="3685B7F0" w14:textId="77777777" w:rsidTr="00D845FD">
        <w:tc>
          <w:tcPr>
            <w:tcW w:w="3742" w:type="dxa"/>
            <w:shd w:val="clear" w:color="auto" w:fill="B4C6E7" w:themeFill="accent1" w:themeFillTint="66"/>
            <w:vAlign w:val="center"/>
          </w:tcPr>
          <w:p w14:paraId="048047F8" w14:textId="2721C4F6" w:rsidR="00412DB6" w:rsidRPr="002C599D" w:rsidRDefault="00412DB6" w:rsidP="00412DB6">
            <w:pPr>
              <w:spacing w:before="60" w:after="60"/>
              <w:jc w:val="left"/>
              <w:rPr>
                <w:rFonts w:ascii="Arial" w:hAnsi="Arial" w:cs="Arial"/>
                <w:b/>
                <w:bCs/>
                <w:sz w:val="18"/>
                <w:szCs w:val="18"/>
              </w:rPr>
            </w:pPr>
            <w:r w:rsidRPr="002C599D">
              <w:rPr>
                <w:rFonts w:ascii="Arial" w:hAnsi="Arial" w:cs="Arial"/>
                <w:b/>
                <w:bCs/>
                <w:sz w:val="18"/>
                <w:szCs w:val="18"/>
              </w:rPr>
              <w:t>D. RÉGIMEN DE MULTAS</w:t>
            </w:r>
            <w:r>
              <w:rPr>
                <w:rFonts w:ascii="Arial" w:hAnsi="Arial" w:cs="Arial"/>
                <w:b/>
                <w:bCs/>
                <w:sz w:val="18"/>
                <w:szCs w:val="18"/>
              </w:rPr>
              <w:t xml:space="preserve"> PENALIDADES</w:t>
            </w:r>
          </w:p>
        </w:tc>
        <w:tc>
          <w:tcPr>
            <w:tcW w:w="1963" w:type="dxa"/>
            <w:shd w:val="clear" w:color="auto" w:fill="B4C6E7" w:themeFill="accent1" w:themeFillTint="66"/>
            <w:vAlign w:val="center"/>
          </w:tcPr>
          <w:p w14:paraId="4855A44C" w14:textId="77777777" w:rsidR="00412DB6" w:rsidRPr="005D51C8" w:rsidRDefault="00412DB6" w:rsidP="00412DB6">
            <w:pPr>
              <w:jc w:val="left"/>
              <w:rPr>
                <w:rFonts w:ascii="Arial" w:hAnsi="Arial" w:cs="Arial"/>
                <w:sz w:val="18"/>
                <w:szCs w:val="18"/>
              </w:rPr>
            </w:pPr>
          </w:p>
        </w:tc>
        <w:tc>
          <w:tcPr>
            <w:tcW w:w="669" w:type="dxa"/>
            <w:shd w:val="clear" w:color="auto" w:fill="B4C6E7" w:themeFill="accent1" w:themeFillTint="66"/>
            <w:vAlign w:val="center"/>
          </w:tcPr>
          <w:p w14:paraId="188CE216" w14:textId="77777777" w:rsidR="00412DB6" w:rsidRPr="005D51C8" w:rsidRDefault="00412DB6" w:rsidP="00412DB6">
            <w:pPr>
              <w:jc w:val="left"/>
              <w:rPr>
                <w:rFonts w:ascii="Arial" w:hAnsi="Arial" w:cs="Arial"/>
                <w:sz w:val="18"/>
                <w:szCs w:val="18"/>
              </w:rPr>
            </w:pPr>
          </w:p>
        </w:tc>
        <w:tc>
          <w:tcPr>
            <w:tcW w:w="709" w:type="dxa"/>
            <w:shd w:val="clear" w:color="auto" w:fill="B4C6E7" w:themeFill="accent1" w:themeFillTint="66"/>
            <w:vAlign w:val="center"/>
          </w:tcPr>
          <w:p w14:paraId="6FCA1DBC" w14:textId="77777777" w:rsidR="00412DB6" w:rsidRPr="005D51C8" w:rsidRDefault="00412DB6" w:rsidP="00412DB6">
            <w:pPr>
              <w:jc w:val="left"/>
              <w:rPr>
                <w:rFonts w:ascii="Arial" w:hAnsi="Arial" w:cs="Arial"/>
                <w:sz w:val="18"/>
                <w:szCs w:val="18"/>
              </w:rPr>
            </w:pPr>
          </w:p>
        </w:tc>
        <w:tc>
          <w:tcPr>
            <w:tcW w:w="2126" w:type="dxa"/>
            <w:shd w:val="clear" w:color="auto" w:fill="B4C6E7" w:themeFill="accent1" w:themeFillTint="66"/>
            <w:vAlign w:val="center"/>
          </w:tcPr>
          <w:p w14:paraId="37E3BAE5" w14:textId="77777777" w:rsidR="00412DB6" w:rsidRPr="005D51C8" w:rsidRDefault="00412DB6" w:rsidP="00412DB6">
            <w:pPr>
              <w:jc w:val="left"/>
              <w:rPr>
                <w:rFonts w:ascii="Arial" w:hAnsi="Arial" w:cs="Arial"/>
                <w:sz w:val="18"/>
                <w:szCs w:val="18"/>
              </w:rPr>
            </w:pPr>
          </w:p>
        </w:tc>
      </w:tr>
      <w:tr w:rsidR="00C21599" w14:paraId="0C1DF387" w14:textId="77777777" w:rsidTr="00D845FD">
        <w:tc>
          <w:tcPr>
            <w:tcW w:w="3742" w:type="dxa"/>
            <w:vAlign w:val="center"/>
          </w:tcPr>
          <w:p w14:paraId="1C7FA516" w14:textId="77777777" w:rsidR="00C21599" w:rsidRPr="00C95E1A" w:rsidRDefault="00C21599" w:rsidP="00C21599">
            <w:p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Se aplicará una multa del 0.5% (Por evento) del monto mensual a pagarse, por incumplimiento, según el siguiente detalle:</w:t>
            </w:r>
          </w:p>
          <w:p w14:paraId="67AF6D47" w14:textId="77777777" w:rsidR="00C21599" w:rsidRPr="00C95E1A" w:rsidRDefault="00C21599" w:rsidP="00C95E1A">
            <w:pPr>
              <w:pStyle w:val="Prrafodelista"/>
              <w:numPr>
                <w:ilvl w:val="0"/>
                <w:numId w:val="20"/>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El incumplimiento de la programación y atención de los pacientes de consulta externa para valoración de refracción.</w:t>
            </w:r>
          </w:p>
          <w:p w14:paraId="42EE365F" w14:textId="1D652D26" w:rsidR="00C21599" w:rsidRPr="00C95E1A" w:rsidRDefault="00C21599" w:rsidP="00C95E1A">
            <w:pPr>
              <w:pStyle w:val="Prrafodelista"/>
              <w:numPr>
                <w:ilvl w:val="0"/>
                <w:numId w:val="20"/>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Cuando no registre los datos requeridos en nuestro sistema SAMI y expediente clínico físico de acuerdo a formatos vigentes en la CSBP.</w:t>
            </w:r>
          </w:p>
        </w:tc>
        <w:tc>
          <w:tcPr>
            <w:tcW w:w="1963" w:type="dxa"/>
            <w:vAlign w:val="center"/>
          </w:tcPr>
          <w:p w14:paraId="47A8BF97" w14:textId="77777777" w:rsidR="00C21599" w:rsidRPr="005D51C8" w:rsidRDefault="00C21599" w:rsidP="00C21599">
            <w:pPr>
              <w:jc w:val="left"/>
              <w:rPr>
                <w:rFonts w:ascii="Arial" w:hAnsi="Arial" w:cs="Arial"/>
                <w:sz w:val="18"/>
                <w:szCs w:val="18"/>
              </w:rPr>
            </w:pPr>
          </w:p>
        </w:tc>
        <w:tc>
          <w:tcPr>
            <w:tcW w:w="669" w:type="dxa"/>
            <w:vAlign w:val="center"/>
          </w:tcPr>
          <w:p w14:paraId="2FCADEF8" w14:textId="77777777" w:rsidR="00C21599" w:rsidRPr="005D51C8" w:rsidRDefault="00C21599" w:rsidP="00C21599">
            <w:pPr>
              <w:jc w:val="left"/>
              <w:rPr>
                <w:rFonts w:ascii="Arial" w:hAnsi="Arial" w:cs="Arial"/>
                <w:sz w:val="18"/>
                <w:szCs w:val="18"/>
              </w:rPr>
            </w:pPr>
          </w:p>
        </w:tc>
        <w:tc>
          <w:tcPr>
            <w:tcW w:w="709" w:type="dxa"/>
            <w:vAlign w:val="center"/>
          </w:tcPr>
          <w:p w14:paraId="14D8A524" w14:textId="77777777" w:rsidR="00C21599" w:rsidRPr="005D51C8" w:rsidRDefault="00C21599" w:rsidP="00C21599">
            <w:pPr>
              <w:jc w:val="left"/>
              <w:rPr>
                <w:rFonts w:ascii="Arial" w:hAnsi="Arial" w:cs="Arial"/>
                <w:sz w:val="18"/>
                <w:szCs w:val="18"/>
              </w:rPr>
            </w:pPr>
          </w:p>
        </w:tc>
        <w:tc>
          <w:tcPr>
            <w:tcW w:w="2126" w:type="dxa"/>
            <w:vAlign w:val="center"/>
          </w:tcPr>
          <w:p w14:paraId="56440FC6" w14:textId="77777777" w:rsidR="00C21599" w:rsidRPr="005D51C8" w:rsidRDefault="00C21599" w:rsidP="00C21599">
            <w:pPr>
              <w:jc w:val="left"/>
              <w:rPr>
                <w:rFonts w:ascii="Arial" w:hAnsi="Arial" w:cs="Arial"/>
                <w:sz w:val="18"/>
                <w:szCs w:val="18"/>
              </w:rPr>
            </w:pPr>
          </w:p>
        </w:tc>
      </w:tr>
      <w:tr w:rsidR="00C21599" w14:paraId="27DBC950" w14:textId="77777777" w:rsidTr="00D845FD">
        <w:tc>
          <w:tcPr>
            <w:tcW w:w="3742" w:type="dxa"/>
            <w:vAlign w:val="center"/>
          </w:tcPr>
          <w:p w14:paraId="066D7652" w14:textId="77777777" w:rsidR="00C21599" w:rsidRPr="00C95E1A" w:rsidRDefault="00C21599" w:rsidP="00C21599">
            <w:pPr>
              <w:spacing w:before="60" w:after="60"/>
              <w:jc w:val="left"/>
              <w:rPr>
                <w:rFonts w:asciiTheme="minorHAnsi" w:hAnsiTheme="minorHAnsi" w:cstheme="minorHAnsi"/>
                <w:sz w:val="18"/>
                <w:szCs w:val="18"/>
              </w:rPr>
            </w:pPr>
            <w:r w:rsidRPr="00D8036C">
              <w:rPr>
                <w:rFonts w:asciiTheme="minorHAnsi" w:hAnsiTheme="minorHAnsi" w:cstheme="minorHAnsi"/>
                <w:sz w:val="18"/>
                <w:szCs w:val="18"/>
              </w:rPr>
              <w:t>Se aplicará una multa del 2% (Por evento) del monto mensual a pagarse en los siguientes casos:</w:t>
            </w:r>
          </w:p>
          <w:p w14:paraId="36FFAE74" w14:textId="77777777" w:rsidR="00C21599" w:rsidRPr="00C95E1A" w:rsidRDefault="00C21599" w:rsidP="00C95E1A">
            <w:pPr>
              <w:pStyle w:val="Prrafodelista"/>
              <w:numPr>
                <w:ilvl w:val="0"/>
                <w:numId w:val="21"/>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Cuando el profesional adjudicado no restablezca dentro de las 24 horas el servicio por algún motivo de fuerza mayor o caso fortuito.</w:t>
            </w:r>
          </w:p>
          <w:p w14:paraId="7F6FF6BE" w14:textId="77777777" w:rsidR="00C21599" w:rsidRPr="00C95E1A" w:rsidRDefault="00C21599" w:rsidP="00C95E1A">
            <w:pPr>
              <w:pStyle w:val="Prrafodelista"/>
              <w:numPr>
                <w:ilvl w:val="0"/>
                <w:numId w:val="21"/>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Cuando la suspensión temporal programada del servicio se extienda por más de 7 días calendario (3% monto mensual a pagarse, por día de retraso).</w:t>
            </w:r>
          </w:p>
          <w:p w14:paraId="534B56A4" w14:textId="77777777" w:rsidR="00C21599" w:rsidRPr="00C95E1A" w:rsidRDefault="00C21599" w:rsidP="00C95E1A">
            <w:pPr>
              <w:pStyle w:val="Prrafodelista"/>
              <w:numPr>
                <w:ilvl w:val="0"/>
                <w:numId w:val="21"/>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Retraso en la entrega de resultados del informe médico de atención regular, a partir del primer día de retraso.</w:t>
            </w:r>
          </w:p>
          <w:p w14:paraId="034CA80A" w14:textId="77777777" w:rsidR="00C21599" w:rsidRPr="00C95E1A" w:rsidRDefault="00C21599" w:rsidP="00C95E1A">
            <w:pPr>
              <w:pStyle w:val="Prrafodelista"/>
              <w:numPr>
                <w:ilvl w:val="0"/>
                <w:numId w:val="21"/>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Si el médico se retrasara a la atención de pacientes por más de 30 minutos en un mismo día o por más de 2 horas durante el mismo mes a pagar, sin aviso previo.</w:t>
            </w:r>
          </w:p>
          <w:p w14:paraId="191C8F32" w14:textId="77777777" w:rsidR="00C21599" w:rsidRPr="00C95E1A" w:rsidRDefault="00C21599" w:rsidP="00C95E1A">
            <w:pPr>
              <w:pStyle w:val="Prrafodelista"/>
              <w:numPr>
                <w:ilvl w:val="0"/>
                <w:numId w:val="21"/>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Incumplir con la confidencialidad sobre información médica de nuestra población asegurada.</w:t>
            </w:r>
          </w:p>
          <w:p w14:paraId="3A3EE9C6" w14:textId="13A9CADF" w:rsidR="00C21599" w:rsidRPr="00C95E1A" w:rsidRDefault="00C21599" w:rsidP="00C95E1A">
            <w:pPr>
              <w:pStyle w:val="Prrafodelista"/>
              <w:numPr>
                <w:ilvl w:val="0"/>
                <w:numId w:val="21"/>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No comunicar de manera oportuna los hallazgos de emergencia o urgencia a la CSBP.</w:t>
            </w:r>
          </w:p>
        </w:tc>
        <w:tc>
          <w:tcPr>
            <w:tcW w:w="1963" w:type="dxa"/>
            <w:vAlign w:val="center"/>
          </w:tcPr>
          <w:p w14:paraId="1A9B229B" w14:textId="77777777" w:rsidR="00C21599" w:rsidRPr="005D51C8" w:rsidRDefault="00C21599" w:rsidP="00C21599">
            <w:pPr>
              <w:jc w:val="left"/>
              <w:rPr>
                <w:rFonts w:ascii="Arial" w:hAnsi="Arial" w:cs="Arial"/>
                <w:sz w:val="18"/>
                <w:szCs w:val="18"/>
              </w:rPr>
            </w:pPr>
          </w:p>
        </w:tc>
        <w:tc>
          <w:tcPr>
            <w:tcW w:w="669" w:type="dxa"/>
            <w:vAlign w:val="center"/>
          </w:tcPr>
          <w:p w14:paraId="4C8B4756" w14:textId="77777777" w:rsidR="00C21599" w:rsidRPr="005D51C8" w:rsidRDefault="00C21599" w:rsidP="00C21599">
            <w:pPr>
              <w:jc w:val="left"/>
              <w:rPr>
                <w:rFonts w:ascii="Arial" w:hAnsi="Arial" w:cs="Arial"/>
                <w:sz w:val="18"/>
                <w:szCs w:val="18"/>
              </w:rPr>
            </w:pPr>
          </w:p>
        </w:tc>
        <w:tc>
          <w:tcPr>
            <w:tcW w:w="709" w:type="dxa"/>
            <w:vAlign w:val="center"/>
          </w:tcPr>
          <w:p w14:paraId="163C7C78" w14:textId="77777777" w:rsidR="00C21599" w:rsidRPr="005D51C8" w:rsidRDefault="00C21599" w:rsidP="00C21599">
            <w:pPr>
              <w:jc w:val="left"/>
              <w:rPr>
                <w:rFonts w:ascii="Arial" w:hAnsi="Arial" w:cs="Arial"/>
                <w:sz w:val="18"/>
                <w:szCs w:val="18"/>
              </w:rPr>
            </w:pPr>
          </w:p>
        </w:tc>
        <w:tc>
          <w:tcPr>
            <w:tcW w:w="2126" w:type="dxa"/>
            <w:vAlign w:val="center"/>
          </w:tcPr>
          <w:p w14:paraId="297FD359" w14:textId="77777777" w:rsidR="00C21599" w:rsidRPr="005D51C8" w:rsidRDefault="00C21599" w:rsidP="00C21599">
            <w:pPr>
              <w:jc w:val="left"/>
              <w:rPr>
                <w:rFonts w:ascii="Arial" w:hAnsi="Arial" w:cs="Arial"/>
                <w:sz w:val="18"/>
                <w:szCs w:val="18"/>
              </w:rPr>
            </w:pPr>
          </w:p>
        </w:tc>
      </w:tr>
      <w:tr w:rsidR="00C21599" w14:paraId="26AC6FAA" w14:textId="77777777" w:rsidTr="00D845FD">
        <w:tc>
          <w:tcPr>
            <w:tcW w:w="3742" w:type="dxa"/>
            <w:vAlign w:val="center"/>
          </w:tcPr>
          <w:p w14:paraId="54C301B3" w14:textId="77777777" w:rsidR="00C21599" w:rsidRPr="00C95E1A" w:rsidRDefault="00C21599" w:rsidP="00C21599">
            <w:pPr>
              <w:spacing w:before="60" w:after="60"/>
              <w:jc w:val="left"/>
              <w:rPr>
                <w:rFonts w:asciiTheme="minorHAnsi" w:hAnsiTheme="minorHAnsi" w:cstheme="minorHAnsi"/>
                <w:sz w:val="18"/>
                <w:szCs w:val="18"/>
              </w:rPr>
            </w:pPr>
            <w:r w:rsidRPr="00D8036C">
              <w:rPr>
                <w:rFonts w:asciiTheme="minorHAnsi" w:hAnsiTheme="minorHAnsi" w:cstheme="minorHAnsi"/>
                <w:sz w:val="18"/>
                <w:szCs w:val="18"/>
              </w:rPr>
              <w:t>Se aplicará una multa del 5% del monto mensual a pagarse, en el siguiente caso:</w:t>
            </w:r>
          </w:p>
          <w:p w14:paraId="16FBEF0C" w14:textId="79BE5C00" w:rsidR="00C21599" w:rsidRPr="00C95E1A" w:rsidRDefault="00C21599" w:rsidP="00C21599">
            <w:pPr>
              <w:pStyle w:val="Prrafodelista"/>
              <w:numPr>
                <w:ilvl w:val="0"/>
                <w:numId w:val="15"/>
              </w:numPr>
              <w:spacing w:before="60" w:after="60"/>
              <w:jc w:val="left"/>
              <w:rPr>
                <w:rFonts w:asciiTheme="minorHAnsi" w:hAnsiTheme="minorHAnsi" w:cstheme="minorHAnsi"/>
                <w:sz w:val="18"/>
                <w:szCs w:val="18"/>
              </w:rPr>
            </w:pPr>
            <w:r w:rsidRPr="00C95E1A">
              <w:rPr>
                <w:rFonts w:asciiTheme="minorHAnsi" w:hAnsiTheme="minorHAnsi" w:cstheme="minorHAnsi"/>
                <w:sz w:val="18"/>
                <w:szCs w:val="18"/>
              </w:rPr>
              <w:t>Si el médico faltara a la consulta completa, sin aviso previo.</w:t>
            </w:r>
            <w:r w:rsidRPr="00C95E1A">
              <w:rPr>
                <w:rFonts w:asciiTheme="minorHAnsi" w:hAnsiTheme="minorHAnsi" w:cstheme="minorHAnsi"/>
                <w:sz w:val="18"/>
                <w:szCs w:val="18"/>
              </w:rPr>
              <w:br/>
              <w:t xml:space="preserve">En caso de incumplimiento injustificado </w:t>
            </w:r>
            <w:r w:rsidRPr="00C95E1A">
              <w:rPr>
                <w:rFonts w:asciiTheme="minorHAnsi" w:hAnsiTheme="minorHAnsi" w:cstheme="minorHAnsi"/>
                <w:sz w:val="18"/>
                <w:szCs w:val="18"/>
              </w:rPr>
              <w:lastRenderedPageBreak/>
              <w:t>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5A0E511C" w14:textId="77777777" w:rsidR="00C21599" w:rsidRPr="005D51C8" w:rsidRDefault="00C21599" w:rsidP="00C21599">
            <w:pPr>
              <w:jc w:val="left"/>
              <w:rPr>
                <w:rFonts w:ascii="Arial" w:hAnsi="Arial" w:cs="Arial"/>
                <w:sz w:val="18"/>
                <w:szCs w:val="18"/>
              </w:rPr>
            </w:pPr>
          </w:p>
        </w:tc>
        <w:tc>
          <w:tcPr>
            <w:tcW w:w="669" w:type="dxa"/>
            <w:vAlign w:val="center"/>
          </w:tcPr>
          <w:p w14:paraId="724A9063" w14:textId="77777777" w:rsidR="00C21599" w:rsidRPr="005D51C8" w:rsidRDefault="00C21599" w:rsidP="00C21599">
            <w:pPr>
              <w:jc w:val="left"/>
              <w:rPr>
                <w:rFonts w:ascii="Arial" w:hAnsi="Arial" w:cs="Arial"/>
                <w:sz w:val="18"/>
                <w:szCs w:val="18"/>
              </w:rPr>
            </w:pPr>
          </w:p>
        </w:tc>
        <w:tc>
          <w:tcPr>
            <w:tcW w:w="709" w:type="dxa"/>
            <w:vAlign w:val="center"/>
          </w:tcPr>
          <w:p w14:paraId="3192116A" w14:textId="77777777" w:rsidR="00C21599" w:rsidRPr="005D51C8" w:rsidRDefault="00C21599" w:rsidP="00C21599">
            <w:pPr>
              <w:jc w:val="left"/>
              <w:rPr>
                <w:rFonts w:ascii="Arial" w:hAnsi="Arial" w:cs="Arial"/>
                <w:sz w:val="18"/>
                <w:szCs w:val="18"/>
              </w:rPr>
            </w:pPr>
          </w:p>
        </w:tc>
        <w:tc>
          <w:tcPr>
            <w:tcW w:w="2126" w:type="dxa"/>
            <w:vAlign w:val="center"/>
          </w:tcPr>
          <w:p w14:paraId="4BB2D544" w14:textId="77777777" w:rsidR="00C21599" w:rsidRPr="005D51C8" w:rsidRDefault="00C21599" w:rsidP="00C21599">
            <w:pPr>
              <w:jc w:val="left"/>
              <w:rPr>
                <w:rFonts w:ascii="Arial" w:hAnsi="Arial" w:cs="Arial"/>
                <w:sz w:val="18"/>
                <w:szCs w:val="18"/>
              </w:rPr>
            </w:pPr>
          </w:p>
        </w:tc>
      </w:tr>
      <w:tr w:rsidR="00C21599" w14:paraId="4AD928E0" w14:textId="77777777" w:rsidTr="00D845FD">
        <w:tc>
          <w:tcPr>
            <w:tcW w:w="3742" w:type="dxa"/>
            <w:shd w:val="clear" w:color="auto" w:fill="B4C6E7" w:themeFill="accent1" w:themeFillTint="66"/>
            <w:vAlign w:val="center"/>
          </w:tcPr>
          <w:p w14:paraId="7414384A" w14:textId="17C800B9" w:rsidR="00C21599" w:rsidRPr="002C599D" w:rsidRDefault="00C21599" w:rsidP="00C21599">
            <w:pPr>
              <w:spacing w:before="60" w:after="60"/>
              <w:jc w:val="left"/>
              <w:rPr>
                <w:rFonts w:ascii="Arial" w:hAnsi="Arial" w:cs="Arial"/>
                <w:b/>
                <w:bCs/>
                <w:sz w:val="18"/>
                <w:szCs w:val="18"/>
              </w:rPr>
            </w:pPr>
            <w:r w:rsidRPr="002C599D">
              <w:rPr>
                <w:rFonts w:ascii="Arial" w:hAnsi="Arial" w:cs="Arial"/>
                <w:b/>
                <w:bCs/>
                <w:sz w:val="18"/>
                <w:szCs w:val="18"/>
              </w:rPr>
              <w:t xml:space="preserve">E. </w:t>
            </w:r>
            <w:r>
              <w:rPr>
                <w:rFonts w:ascii="Arial" w:hAnsi="Arial" w:cs="Arial"/>
                <w:b/>
                <w:bCs/>
                <w:sz w:val="18"/>
                <w:szCs w:val="18"/>
              </w:rPr>
              <w:t xml:space="preserve">PARÁMETROS DE CALIFICACION </w:t>
            </w:r>
          </w:p>
        </w:tc>
        <w:tc>
          <w:tcPr>
            <w:tcW w:w="1963" w:type="dxa"/>
            <w:shd w:val="clear" w:color="auto" w:fill="B4C6E7" w:themeFill="accent1" w:themeFillTint="66"/>
            <w:vAlign w:val="center"/>
          </w:tcPr>
          <w:p w14:paraId="46C05C34" w14:textId="77777777" w:rsidR="00C21599" w:rsidRPr="005D51C8" w:rsidRDefault="00C21599" w:rsidP="00C21599">
            <w:pPr>
              <w:jc w:val="left"/>
              <w:rPr>
                <w:rFonts w:ascii="Arial" w:hAnsi="Arial" w:cs="Arial"/>
                <w:sz w:val="18"/>
                <w:szCs w:val="18"/>
              </w:rPr>
            </w:pPr>
          </w:p>
        </w:tc>
        <w:tc>
          <w:tcPr>
            <w:tcW w:w="669" w:type="dxa"/>
            <w:shd w:val="clear" w:color="auto" w:fill="B4C6E7" w:themeFill="accent1" w:themeFillTint="66"/>
            <w:vAlign w:val="center"/>
          </w:tcPr>
          <w:p w14:paraId="5C9E1154" w14:textId="77777777" w:rsidR="00C21599" w:rsidRPr="005D51C8" w:rsidRDefault="00C21599" w:rsidP="00C21599">
            <w:pPr>
              <w:jc w:val="left"/>
              <w:rPr>
                <w:rFonts w:ascii="Arial" w:hAnsi="Arial" w:cs="Arial"/>
                <w:sz w:val="18"/>
                <w:szCs w:val="18"/>
              </w:rPr>
            </w:pPr>
          </w:p>
        </w:tc>
        <w:tc>
          <w:tcPr>
            <w:tcW w:w="709" w:type="dxa"/>
            <w:shd w:val="clear" w:color="auto" w:fill="B4C6E7" w:themeFill="accent1" w:themeFillTint="66"/>
            <w:vAlign w:val="center"/>
          </w:tcPr>
          <w:p w14:paraId="370BA692" w14:textId="77777777" w:rsidR="00C21599" w:rsidRPr="005D51C8" w:rsidRDefault="00C21599" w:rsidP="00C21599">
            <w:pPr>
              <w:jc w:val="left"/>
              <w:rPr>
                <w:rFonts w:ascii="Arial" w:hAnsi="Arial" w:cs="Arial"/>
                <w:sz w:val="18"/>
                <w:szCs w:val="18"/>
              </w:rPr>
            </w:pPr>
          </w:p>
        </w:tc>
        <w:tc>
          <w:tcPr>
            <w:tcW w:w="2126" w:type="dxa"/>
            <w:shd w:val="clear" w:color="auto" w:fill="B4C6E7" w:themeFill="accent1" w:themeFillTint="66"/>
            <w:vAlign w:val="center"/>
          </w:tcPr>
          <w:p w14:paraId="55020DD3" w14:textId="77777777" w:rsidR="00C21599" w:rsidRPr="005D51C8" w:rsidRDefault="00C21599" w:rsidP="00C21599">
            <w:pPr>
              <w:jc w:val="left"/>
              <w:rPr>
                <w:rFonts w:ascii="Arial" w:hAnsi="Arial" w:cs="Arial"/>
                <w:sz w:val="18"/>
                <w:szCs w:val="18"/>
              </w:rPr>
            </w:pPr>
          </w:p>
        </w:tc>
      </w:tr>
      <w:tr w:rsidR="00C21599" w14:paraId="54F1125E" w14:textId="77777777" w:rsidTr="00D845FD">
        <w:tc>
          <w:tcPr>
            <w:tcW w:w="3742" w:type="dxa"/>
            <w:vAlign w:val="center"/>
          </w:tcPr>
          <w:p w14:paraId="44F172C2" w14:textId="06856521" w:rsidR="00C95E1A" w:rsidRPr="00C95E1A" w:rsidRDefault="00C21599" w:rsidP="00DE1004">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 xml:space="preserve">Años de experiencia específica de especialidad del profesional </w:t>
            </w:r>
            <w:r w:rsidR="00DA632C" w:rsidRPr="00DA632C">
              <w:rPr>
                <w:rFonts w:asciiTheme="minorHAnsi" w:hAnsiTheme="minorHAnsi" w:cstheme="minorHAnsi"/>
                <w:b/>
                <w:bCs/>
                <w:color w:val="000000"/>
                <w:sz w:val="18"/>
                <w:szCs w:val="18"/>
                <w:lang w:eastAsia="es-BO"/>
              </w:rPr>
              <w:t>(</w:t>
            </w:r>
            <w:r w:rsidR="00DE1004">
              <w:rPr>
                <w:rFonts w:asciiTheme="minorHAnsi" w:hAnsiTheme="minorHAnsi" w:cstheme="minorHAnsi"/>
                <w:b/>
                <w:bCs/>
                <w:color w:val="000000"/>
                <w:sz w:val="18"/>
                <w:szCs w:val="18"/>
                <w:lang w:eastAsia="es-BO"/>
              </w:rPr>
              <w:t>D</w:t>
            </w:r>
            <w:r w:rsidR="00DA632C" w:rsidRPr="00DA632C">
              <w:rPr>
                <w:rFonts w:asciiTheme="minorHAnsi" w:hAnsiTheme="minorHAnsi" w:cstheme="minorHAnsi"/>
                <w:b/>
                <w:bCs/>
                <w:color w:val="000000"/>
                <w:sz w:val="18"/>
                <w:szCs w:val="18"/>
                <w:lang w:eastAsia="es-BO"/>
              </w:rPr>
              <w:t>ocumentado con certificados de trabajo y/o contratos</w:t>
            </w:r>
            <w:r w:rsidR="00A31DF0">
              <w:rPr>
                <w:rFonts w:asciiTheme="minorHAnsi" w:hAnsiTheme="minorHAnsi" w:cstheme="minorHAnsi"/>
                <w:b/>
                <w:bCs/>
                <w:color w:val="000000"/>
                <w:sz w:val="18"/>
                <w:szCs w:val="18"/>
                <w:lang w:eastAsia="es-BO"/>
              </w:rPr>
              <w:t xml:space="preserve"> con acta de conformidad o </w:t>
            </w:r>
            <w:r w:rsidR="00DE1004">
              <w:rPr>
                <w:rFonts w:asciiTheme="minorHAnsi" w:hAnsiTheme="minorHAnsi" w:cstheme="minorHAnsi"/>
                <w:b/>
                <w:bCs/>
                <w:color w:val="000000"/>
                <w:sz w:val="18"/>
                <w:szCs w:val="18"/>
                <w:lang w:eastAsia="es-BO"/>
              </w:rPr>
              <w:t>factura</w:t>
            </w:r>
            <w:r w:rsidR="00A31DF0">
              <w:rPr>
                <w:rFonts w:asciiTheme="minorHAnsi" w:hAnsiTheme="minorHAnsi" w:cstheme="minorHAnsi"/>
                <w:b/>
                <w:bCs/>
                <w:color w:val="000000"/>
                <w:sz w:val="18"/>
                <w:szCs w:val="18"/>
                <w:lang w:eastAsia="es-BO"/>
              </w:rPr>
              <w:t xml:space="preserve"> del servicio</w:t>
            </w:r>
            <w:r w:rsidR="00DA632C" w:rsidRPr="00DA632C">
              <w:rPr>
                <w:rFonts w:asciiTheme="minorHAnsi" w:hAnsiTheme="minorHAnsi" w:cstheme="minorHAnsi"/>
                <w:b/>
                <w:bCs/>
                <w:color w:val="000000"/>
                <w:sz w:val="18"/>
                <w:szCs w:val="18"/>
                <w:lang w:eastAsia="es-BO"/>
              </w:rPr>
              <w:t>)</w:t>
            </w:r>
            <w:r w:rsidRPr="00D5209D">
              <w:rPr>
                <w:rFonts w:asciiTheme="minorHAnsi" w:hAnsiTheme="minorHAnsi" w:cstheme="minorHAnsi"/>
                <w:b/>
                <w:bCs/>
                <w:color w:val="000000"/>
                <w:sz w:val="18"/>
                <w:szCs w:val="18"/>
                <w:lang w:eastAsia="es-BO"/>
              </w:rPr>
              <w:br/>
            </w:r>
            <w:r w:rsidRPr="00C95E1A">
              <w:rPr>
                <w:rFonts w:asciiTheme="minorHAnsi" w:hAnsiTheme="minorHAnsi" w:cstheme="minorHAnsi"/>
                <w:color w:val="000000"/>
                <w:sz w:val="18"/>
                <w:szCs w:val="18"/>
                <w:lang w:eastAsia="es-BO"/>
              </w:rPr>
              <w:t xml:space="preserve">Mayor a 1 año hasta 2 años = </w:t>
            </w:r>
            <w:r w:rsidR="003A0D96">
              <w:rPr>
                <w:rFonts w:asciiTheme="minorHAnsi" w:hAnsiTheme="minorHAnsi" w:cstheme="minorHAnsi"/>
                <w:color w:val="000000"/>
                <w:sz w:val="18"/>
                <w:szCs w:val="18"/>
                <w:lang w:eastAsia="es-BO"/>
              </w:rPr>
              <w:t>5</w:t>
            </w:r>
            <w:r w:rsidRPr="00C95E1A">
              <w:rPr>
                <w:rFonts w:asciiTheme="minorHAnsi" w:hAnsiTheme="minorHAnsi" w:cstheme="minorHAnsi"/>
                <w:color w:val="000000"/>
                <w:sz w:val="18"/>
                <w:szCs w:val="18"/>
                <w:lang w:eastAsia="es-BO"/>
              </w:rPr>
              <w:t xml:space="preserve"> puntos</w:t>
            </w:r>
          </w:p>
          <w:p w14:paraId="11FFE027" w14:textId="708014A1" w:rsidR="00C95E1A" w:rsidRPr="00C95E1A" w:rsidRDefault="00C21599" w:rsidP="00C95E1A">
            <w:pPr>
              <w:pStyle w:val="Prrafodelista"/>
              <w:numPr>
                <w:ilvl w:val="0"/>
                <w:numId w:val="17"/>
              </w:numPr>
              <w:spacing w:before="60" w:after="60"/>
              <w:jc w:val="left"/>
              <w:rPr>
                <w:rFonts w:asciiTheme="minorHAnsi" w:hAnsiTheme="minorHAnsi" w:cstheme="minorHAnsi"/>
                <w:b/>
                <w:bCs/>
                <w:color w:val="000000"/>
                <w:sz w:val="18"/>
                <w:szCs w:val="18"/>
                <w:lang w:eastAsia="es-BO"/>
              </w:rPr>
            </w:pPr>
            <w:r w:rsidRPr="00C95E1A">
              <w:rPr>
                <w:rFonts w:asciiTheme="minorHAnsi" w:hAnsiTheme="minorHAnsi" w:cstheme="minorHAnsi"/>
                <w:color w:val="000000"/>
                <w:sz w:val="18"/>
                <w:szCs w:val="18"/>
                <w:lang w:eastAsia="es-BO"/>
              </w:rPr>
              <w:t xml:space="preserve">Mayor a 2 hasta 6 años = </w:t>
            </w:r>
            <w:r w:rsidR="003A0D96">
              <w:rPr>
                <w:rFonts w:asciiTheme="minorHAnsi" w:hAnsiTheme="minorHAnsi" w:cstheme="minorHAnsi"/>
                <w:color w:val="000000"/>
                <w:sz w:val="18"/>
                <w:szCs w:val="18"/>
                <w:lang w:eastAsia="es-BO"/>
              </w:rPr>
              <w:t>1</w:t>
            </w:r>
            <w:r w:rsidRPr="00C95E1A">
              <w:rPr>
                <w:rFonts w:asciiTheme="minorHAnsi" w:hAnsiTheme="minorHAnsi" w:cstheme="minorHAnsi"/>
                <w:color w:val="000000"/>
                <w:sz w:val="18"/>
                <w:szCs w:val="18"/>
                <w:lang w:eastAsia="es-BO"/>
              </w:rPr>
              <w:t>0 puntos</w:t>
            </w:r>
          </w:p>
          <w:p w14:paraId="67A97799" w14:textId="0E7CEDE2" w:rsidR="00C21599" w:rsidRPr="00C95E1A" w:rsidRDefault="00C21599" w:rsidP="00C95E1A">
            <w:pPr>
              <w:pStyle w:val="Prrafodelista"/>
              <w:numPr>
                <w:ilvl w:val="0"/>
                <w:numId w:val="17"/>
              </w:numPr>
              <w:spacing w:before="60" w:after="60"/>
              <w:jc w:val="left"/>
              <w:rPr>
                <w:rFonts w:asciiTheme="minorHAnsi" w:hAnsiTheme="minorHAnsi" w:cstheme="minorHAnsi"/>
                <w:b/>
                <w:bCs/>
                <w:color w:val="000000"/>
                <w:sz w:val="18"/>
                <w:szCs w:val="18"/>
                <w:lang w:eastAsia="es-BO"/>
              </w:rPr>
            </w:pPr>
            <w:r w:rsidRPr="00C95E1A">
              <w:rPr>
                <w:rFonts w:asciiTheme="minorHAnsi" w:hAnsiTheme="minorHAnsi" w:cstheme="minorHAnsi"/>
                <w:color w:val="000000"/>
                <w:sz w:val="18"/>
                <w:szCs w:val="18"/>
                <w:lang w:eastAsia="es-BO"/>
              </w:rPr>
              <w:t xml:space="preserve">Mayor a 6 años = </w:t>
            </w:r>
            <w:r w:rsidR="0015257F">
              <w:rPr>
                <w:rFonts w:asciiTheme="minorHAnsi" w:hAnsiTheme="minorHAnsi" w:cstheme="minorHAnsi"/>
                <w:color w:val="000000"/>
                <w:sz w:val="18"/>
                <w:szCs w:val="18"/>
                <w:lang w:eastAsia="es-BO"/>
              </w:rPr>
              <w:t>20</w:t>
            </w:r>
            <w:r w:rsidRPr="00C95E1A">
              <w:rPr>
                <w:rFonts w:asciiTheme="minorHAnsi" w:hAnsiTheme="minorHAnsi" w:cstheme="minorHAnsi"/>
                <w:color w:val="000000"/>
                <w:sz w:val="18"/>
                <w:szCs w:val="18"/>
                <w:lang w:eastAsia="es-BO"/>
              </w:rPr>
              <w:t xml:space="preserve"> puntos</w:t>
            </w:r>
          </w:p>
        </w:tc>
        <w:tc>
          <w:tcPr>
            <w:tcW w:w="1963" w:type="dxa"/>
            <w:vAlign w:val="center"/>
          </w:tcPr>
          <w:p w14:paraId="6B5E0591" w14:textId="77777777" w:rsidR="00C21599" w:rsidRPr="005D51C8" w:rsidRDefault="00C21599" w:rsidP="00C21599">
            <w:pPr>
              <w:jc w:val="left"/>
              <w:rPr>
                <w:rFonts w:ascii="Arial" w:hAnsi="Arial" w:cs="Arial"/>
                <w:sz w:val="18"/>
                <w:szCs w:val="18"/>
              </w:rPr>
            </w:pPr>
          </w:p>
        </w:tc>
        <w:tc>
          <w:tcPr>
            <w:tcW w:w="669" w:type="dxa"/>
            <w:vAlign w:val="center"/>
          </w:tcPr>
          <w:p w14:paraId="1108757A" w14:textId="77777777" w:rsidR="00C21599" w:rsidRPr="005D51C8" w:rsidRDefault="00C21599" w:rsidP="00C21599">
            <w:pPr>
              <w:jc w:val="left"/>
              <w:rPr>
                <w:rFonts w:ascii="Arial" w:hAnsi="Arial" w:cs="Arial"/>
                <w:sz w:val="18"/>
                <w:szCs w:val="18"/>
              </w:rPr>
            </w:pPr>
          </w:p>
        </w:tc>
        <w:tc>
          <w:tcPr>
            <w:tcW w:w="709" w:type="dxa"/>
            <w:vAlign w:val="center"/>
          </w:tcPr>
          <w:p w14:paraId="0C8F8F15" w14:textId="77777777" w:rsidR="00C21599" w:rsidRPr="005D51C8" w:rsidRDefault="00C21599" w:rsidP="00C21599">
            <w:pPr>
              <w:jc w:val="left"/>
              <w:rPr>
                <w:rFonts w:ascii="Arial" w:hAnsi="Arial" w:cs="Arial"/>
                <w:sz w:val="18"/>
                <w:szCs w:val="18"/>
              </w:rPr>
            </w:pPr>
          </w:p>
        </w:tc>
        <w:tc>
          <w:tcPr>
            <w:tcW w:w="2126" w:type="dxa"/>
            <w:vAlign w:val="center"/>
          </w:tcPr>
          <w:p w14:paraId="7A70D039" w14:textId="77777777" w:rsidR="00C21599" w:rsidRPr="005D51C8" w:rsidRDefault="00C21599" w:rsidP="00C21599">
            <w:pPr>
              <w:jc w:val="left"/>
              <w:rPr>
                <w:rFonts w:ascii="Arial" w:hAnsi="Arial" w:cs="Arial"/>
                <w:sz w:val="18"/>
                <w:szCs w:val="18"/>
              </w:rPr>
            </w:pPr>
          </w:p>
        </w:tc>
      </w:tr>
      <w:tr w:rsidR="00C21599" w14:paraId="71524A36" w14:textId="77777777" w:rsidTr="00207DEF">
        <w:trPr>
          <w:trHeight w:val="873"/>
        </w:trPr>
        <w:tc>
          <w:tcPr>
            <w:tcW w:w="3742" w:type="dxa"/>
            <w:vAlign w:val="center"/>
          </w:tcPr>
          <w:p w14:paraId="1BDFE1F4" w14:textId="0953271F" w:rsidR="00207DEF" w:rsidRPr="00207DEF" w:rsidRDefault="0015257F" w:rsidP="00207DEF">
            <w:pPr>
              <w:spacing w:before="60" w:after="60"/>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Antigüedad del Equipo</w:t>
            </w:r>
          </w:p>
          <w:p w14:paraId="5642E586" w14:textId="504CD423" w:rsidR="00207DEF" w:rsidRPr="00207DEF" w:rsidRDefault="0015257F" w:rsidP="00207DEF">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Se valorará la antigüedad del equipo destinado al servicio:</w:t>
            </w:r>
          </w:p>
          <w:p w14:paraId="1AAC7F9E" w14:textId="77777777" w:rsidR="0015257F" w:rsidRDefault="0015257F" w:rsidP="00207DEF">
            <w:pPr>
              <w:pStyle w:val="Prrafodelista"/>
              <w:numPr>
                <w:ilvl w:val="0"/>
                <w:numId w:val="22"/>
              </w:num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Antigüedad menor a 3 años = 40 puntos.</w:t>
            </w:r>
          </w:p>
          <w:p w14:paraId="28DD7CF8" w14:textId="77777777" w:rsidR="0015257F" w:rsidRDefault="0015257F" w:rsidP="00207DEF">
            <w:pPr>
              <w:pStyle w:val="Prrafodelista"/>
              <w:numPr>
                <w:ilvl w:val="0"/>
                <w:numId w:val="22"/>
              </w:num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Antigüedad de 3 a 5 años = 20 puntos</w:t>
            </w:r>
          </w:p>
          <w:p w14:paraId="13A02135" w14:textId="76A7D818" w:rsidR="00C21599" w:rsidRPr="0015257F" w:rsidRDefault="0015257F" w:rsidP="00207DEF">
            <w:pPr>
              <w:pStyle w:val="Prrafodelista"/>
              <w:numPr>
                <w:ilvl w:val="0"/>
                <w:numId w:val="22"/>
              </w:num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Antigüedad mayor a 5 años = 10 puntos </w:t>
            </w:r>
          </w:p>
        </w:tc>
        <w:tc>
          <w:tcPr>
            <w:tcW w:w="1963" w:type="dxa"/>
            <w:vAlign w:val="center"/>
          </w:tcPr>
          <w:p w14:paraId="0126B3B7" w14:textId="77777777" w:rsidR="00C21599" w:rsidRPr="005D51C8" w:rsidRDefault="00C21599" w:rsidP="00C21599">
            <w:pPr>
              <w:jc w:val="left"/>
              <w:rPr>
                <w:rFonts w:ascii="Arial" w:hAnsi="Arial" w:cs="Arial"/>
                <w:sz w:val="18"/>
                <w:szCs w:val="18"/>
              </w:rPr>
            </w:pPr>
          </w:p>
        </w:tc>
        <w:tc>
          <w:tcPr>
            <w:tcW w:w="669" w:type="dxa"/>
            <w:vAlign w:val="center"/>
          </w:tcPr>
          <w:p w14:paraId="44C93591" w14:textId="77777777" w:rsidR="00C21599" w:rsidRPr="005D51C8" w:rsidRDefault="00C21599" w:rsidP="00C21599">
            <w:pPr>
              <w:jc w:val="left"/>
              <w:rPr>
                <w:rFonts w:ascii="Arial" w:hAnsi="Arial" w:cs="Arial"/>
                <w:sz w:val="18"/>
                <w:szCs w:val="18"/>
              </w:rPr>
            </w:pPr>
          </w:p>
        </w:tc>
        <w:tc>
          <w:tcPr>
            <w:tcW w:w="709" w:type="dxa"/>
            <w:vAlign w:val="center"/>
          </w:tcPr>
          <w:p w14:paraId="7618DD75" w14:textId="77777777" w:rsidR="00C21599" w:rsidRPr="005D51C8" w:rsidRDefault="00C21599" w:rsidP="00C21599">
            <w:pPr>
              <w:jc w:val="left"/>
              <w:rPr>
                <w:rFonts w:ascii="Arial" w:hAnsi="Arial" w:cs="Arial"/>
                <w:sz w:val="18"/>
                <w:szCs w:val="18"/>
              </w:rPr>
            </w:pPr>
          </w:p>
        </w:tc>
        <w:tc>
          <w:tcPr>
            <w:tcW w:w="2126" w:type="dxa"/>
            <w:vAlign w:val="center"/>
          </w:tcPr>
          <w:p w14:paraId="32F4B862" w14:textId="77777777" w:rsidR="00C21599" w:rsidRPr="005D51C8" w:rsidRDefault="00C21599" w:rsidP="00C21599">
            <w:pPr>
              <w:jc w:val="left"/>
              <w:rPr>
                <w:rFonts w:ascii="Arial" w:hAnsi="Arial" w:cs="Arial"/>
                <w:sz w:val="18"/>
                <w:szCs w:val="18"/>
              </w:rPr>
            </w:pPr>
          </w:p>
        </w:tc>
      </w:tr>
    </w:tbl>
    <w:p w14:paraId="4DA75647" w14:textId="77777777" w:rsidR="00435ACC" w:rsidRDefault="00435ACC" w:rsidP="00207DEF"/>
    <w:sectPr w:rsidR="00435A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3D8"/>
    <w:multiLevelType w:val="hybridMultilevel"/>
    <w:tmpl w:val="FE3E3E2C"/>
    <w:lvl w:ilvl="0" w:tplc="40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A0048"/>
    <w:multiLevelType w:val="hybridMultilevel"/>
    <w:tmpl w:val="EB909B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02724D"/>
    <w:multiLevelType w:val="hybridMultilevel"/>
    <w:tmpl w:val="A64AD15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06825E4F"/>
    <w:multiLevelType w:val="hybridMultilevel"/>
    <w:tmpl w:val="7116ED6C"/>
    <w:lvl w:ilvl="0" w:tplc="49825F98">
      <w:numFmt w:val="bullet"/>
      <w:lvlText w:val="-"/>
      <w:lvlJc w:val="left"/>
      <w:pPr>
        <w:ind w:left="360" w:hanging="360"/>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B622A4"/>
    <w:multiLevelType w:val="hybridMultilevel"/>
    <w:tmpl w:val="2A20560E"/>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5" w15:restartNumberingAfterBreak="0">
    <w:nsid w:val="0C5079F8"/>
    <w:multiLevelType w:val="hybridMultilevel"/>
    <w:tmpl w:val="DDD83B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D2B629F"/>
    <w:multiLevelType w:val="hybridMultilevel"/>
    <w:tmpl w:val="9334C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29A14686"/>
    <w:multiLevelType w:val="hybridMultilevel"/>
    <w:tmpl w:val="C6868AE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CBC71D3"/>
    <w:multiLevelType w:val="hybridMultilevel"/>
    <w:tmpl w:val="B87C2066"/>
    <w:lvl w:ilvl="0" w:tplc="BCEAEE46">
      <w:numFmt w:val="bullet"/>
      <w:lvlText w:val="•"/>
      <w:lvlJc w:val="left"/>
      <w:pPr>
        <w:ind w:left="720" w:hanging="360"/>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B197AFC"/>
    <w:multiLevelType w:val="hybridMultilevel"/>
    <w:tmpl w:val="EF2E6228"/>
    <w:lvl w:ilvl="0" w:tplc="49825F98">
      <w:numFmt w:val="bullet"/>
      <w:lvlText w:val="-"/>
      <w:lvlJc w:val="left"/>
      <w:pPr>
        <w:ind w:left="360" w:hanging="360"/>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3D244418"/>
    <w:multiLevelType w:val="hybridMultilevel"/>
    <w:tmpl w:val="FC0C06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13" w15:restartNumberingAfterBreak="0">
    <w:nsid w:val="468E71C7"/>
    <w:multiLevelType w:val="hybridMultilevel"/>
    <w:tmpl w:val="3EDE1B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51724139"/>
    <w:multiLevelType w:val="hybridMultilevel"/>
    <w:tmpl w:val="16BECE5E"/>
    <w:lvl w:ilvl="0" w:tplc="40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7941EC"/>
    <w:multiLevelType w:val="hybridMultilevel"/>
    <w:tmpl w:val="94BC6C44"/>
    <w:lvl w:ilvl="0" w:tplc="49825F98">
      <w:numFmt w:val="bullet"/>
      <w:lvlText w:val="-"/>
      <w:lvlJc w:val="left"/>
      <w:pPr>
        <w:ind w:left="360" w:hanging="360"/>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4410CB6"/>
    <w:multiLevelType w:val="hybridMultilevel"/>
    <w:tmpl w:val="6DC6DBE4"/>
    <w:lvl w:ilvl="0" w:tplc="DC66D8B4">
      <w:start w:val="4"/>
      <w:numFmt w:val="bullet"/>
      <w:lvlText w:val="•"/>
      <w:lvlJc w:val="left"/>
      <w:pPr>
        <w:ind w:left="1068" w:hanging="708"/>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548F29AC"/>
    <w:multiLevelType w:val="hybridMultilevel"/>
    <w:tmpl w:val="BD1A0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C3827D9"/>
    <w:multiLevelType w:val="hybridMultilevel"/>
    <w:tmpl w:val="C5C6D0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5DD326D2"/>
    <w:multiLevelType w:val="hybridMultilevel"/>
    <w:tmpl w:val="E85E2132"/>
    <w:lvl w:ilvl="0" w:tplc="49825F98">
      <w:numFmt w:val="bullet"/>
      <w:lvlText w:val="-"/>
      <w:lvlJc w:val="left"/>
      <w:pPr>
        <w:ind w:left="360" w:hanging="360"/>
      </w:pPr>
      <w:rPr>
        <w:rFonts w:ascii="Calibri" w:eastAsia="Tahom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15:restartNumberingAfterBreak="0">
    <w:nsid w:val="79A45093"/>
    <w:multiLevelType w:val="hybridMultilevel"/>
    <w:tmpl w:val="E430BACE"/>
    <w:lvl w:ilvl="0" w:tplc="49825F98">
      <w:numFmt w:val="bullet"/>
      <w:lvlText w:val="-"/>
      <w:lvlJc w:val="left"/>
      <w:pPr>
        <w:ind w:left="360" w:hanging="360"/>
      </w:pPr>
      <w:rPr>
        <w:rFonts w:ascii="Calibri" w:eastAsia="Tahom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16cid:durableId="2096704837">
    <w:abstractNumId w:val="7"/>
  </w:num>
  <w:num w:numId="2" w16cid:durableId="1787893294">
    <w:abstractNumId w:val="4"/>
  </w:num>
  <w:num w:numId="3" w16cid:durableId="1551384603">
    <w:abstractNumId w:val="12"/>
  </w:num>
  <w:num w:numId="4" w16cid:durableId="1789616502">
    <w:abstractNumId w:val="20"/>
  </w:num>
  <w:num w:numId="5" w16cid:durableId="563033218">
    <w:abstractNumId w:val="18"/>
  </w:num>
  <w:num w:numId="6" w16cid:durableId="1074472704">
    <w:abstractNumId w:val="5"/>
  </w:num>
  <w:num w:numId="7" w16cid:durableId="258409666">
    <w:abstractNumId w:val="6"/>
  </w:num>
  <w:num w:numId="8" w16cid:durableId="1453329259">
    <w:abstractNumId w:val="16"/>
  </w:num>
  <w:num w:numId="9" w16cid:durableId="550729310">
    <w:abstractNumId w:val="17"/>
  </w:num>
  <w:num w:numId="10" w16cid:durableId="723020801">
    <w:abstractNumId w:val="21"/>
  </w:num>
  <w:num w:numId="11" w16cid:durableId="1715302406">
    <w:abstractNumId w:val="15"/>
  </w:num>
  <w:num w:numId="12" w16cid:durableId="1048992533">
    <w:abstractNumId w:val="19"/>
  </w:num>
  <w:num w:numId="13" w16cid:durableId="812452558">
    <w:abstractNumId w:val="3"/>
  </w:num>
  <w:num w:numId="14" w16cid:durableId="1100293359">
    <w:abstractNumId w:val="10"/>
  </w:num>
  <w:num w:numId="15" w16cid:durableId="136145603">
    <w:abstractNumId w:val="8"/>
  </w:num>
  <w:num w:numId="16" w16cid:durableId="1366249662">
    <w:abstractNumId w:val="0"/>
  </w:num>
  <w:num w:numId="17" w16cid:durableId="1537161769">
    <w:abstractNumId w:val="2"/>
  </w:num>
  <w:num w:numId="18" w16cid:durableId="943269785">
    <w:abstractNumId w:val="1"/>
  </w:num>
  <w:num w:numId="19" w16cid:durableId="1884362284">
    <w:abstractNumId w:val="9"/>
  </w:num>
  <w:num w:numId="20" w16cid:durableId="1494831422">
    <w:abstractNumId w:val="14"/>
  </w:num>
  <w:num w:numId="21" w16cid:durableId="840391708">
    <w:abstractNumId w:val="13"/>
  </w:num>
  <w:num w:numId="22" w16cid:durableId="539972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4"/>
    <w:rsid w:val="00041F78"/>
    <w:rsid w:val="00066442"/>
    <w:rsid w:val="0008456C"/>
    <w:rsid w:val="000956C2"/>
    <w:rsid w:val="000D0B42"/>
    <w:rsid w:val="000F008E"/>
    <w:rsid w:val="00114D3A"/>
    <w:rsid w:val="0015257F"/>
    <w:rsid w:val="001A7D48"/>
    <w:rsid w:val="001B685F"/>
    <w:rsid w:val="001C2F3F"/>
    <w:rsid w:val="00207DEF"/>
    <w:rsid w:val="00216B27"/>
    <w:rsid w:val="00265EA4"/>
    <w:rsid w:val="00271ED3"/>
    <w:rsid w:val="002A128A"/>
    <w:rsid w:val="002C67D2"/>
    <w:rsid w:val="00353B37"/>
    <w:rsid w:val="0036326B"/>
    <w:rsid w:val="003A0D96"/>
    <w:rsid w:val="003A2966"/>
    <w:rsid w:val="003E489B"/>
    <w:rsid w:val="00412DB6"/>
    <w:rsid w:val="00430A7A"/>
    <w:rsid w:val="00435ACC"/>
    <w:rsid w:val="00447B77"/>
    <w:rsid w:val="004A42DB"/>
    <w:rsid w:val="004C200A"/>
    <w:rsid w:val="004E0D9D"/>
    <w:rsid w:val="004E6E75"/>
    <w:rsid w:val="00511E33"/>
    <w:rsid w:val="005169C5"/>
    <w:rsid w:val="0053525C"/>
    <w:rsid w:val="0054511D"/>
    <w:rsid w:val="00551601"/>
    <w:rsid w:val="00573A79"/>
    <w:rsid w:val="00577920"/>
    <w:rsid w:val="005A5F56"/>
    <w:rsid w:val="005B1BC2"/>
    <w:rsid w:val="005F43C2"/>
    <w:rsid w:val="005F6124"/>
    <w:rsid w:val="00612EF3"/>
    <w:rsid w:val="00630EB1"/>
    <w:rsid w:val="00641AC0"/>
    <w:rsid w:val="00644FE8"/>
    <w:rsid w:val="00653357"/>
    <w:rsid w:val="00653F99"/>
    <w:rsid w:val="00654326"/>
    <w:rsid w:val="00660E44"/>
    <w:rsid w:val="00664B7F"/>
    <w:rsid w:val="00665323"/>
    <w:rsid w:val="0067424E"/>
    <w:rsid w:val="006837AF"/>
    <w:rsid w:val="006C45B6"/>
    <w:rsid w:val="00777B7A"/>
    <w:rsid w:val="00781523"/>
    <w:rsid w:val="00785752"/>
    <w:rsid w:val="007A65F9"/>
    <w:rsid w:val="007F0A7D"/>
    <w:rsid w:val="007F1653"/>
    <w:rsid w:val="0082530E"/>
    <w:rsid w:val="00871F4F"/>
    <w:rsid w:val="008C39C7"/>
    <w:rsid w:val="00944663"/>
    <w:rsid w:val="009C5A46"/>
    <w:rsid w:val="009F2540"/>
    <w:rsid w:val="00A17AFA"/>
    <w:rsid w:val="00A31DF0"/>
    <w:rsid w:val="00A90FAE"/>
    <w:rsid w:val="00A93197"/>
    <w:rsid w:val="00AD589B"/>
    <w:rsid w:val="00B25282"/>
    <w:rsid w:val="00B33C38"/>
    <w:rsid w:val="00B406E2"/>
    <w:rsid w:val="00B96A18"/>
    <w:rsid w:val="00BD77EF"/>
    <w:rsid w:val="00BD7BE6"/>
    <w:rsid w:val="00C21599"/>
    <w:rsid w:val="00C37584"/>
    <w:rsid w:val="00C703EB"/>
    <w:rsid w:val="00C71213"/>
    <w:rsid w:val="00C762AF"/>
    <w:rsid w:val="00C95E1A"/>
    <w:rsid w:val="00CA0B94"/>
    <w:rsid w:val="00CB1F57"/>
    <w:rsid w:val="00CD7343"/>
    <w:rsid w:val="00D1175D"/>
    <w:rsid w:val="00D20489"/>
    <w:rsid w:val="00D222B5"/>
    <w:rsid w:val="00DA632C"/>
    <w:rsid w:val="00DD1549"/>
    <w:rsid w:val="00DE1004"/>
    <w:rsid w:val="00E23F19"/>
    <w:rsid w:val="00E2431A"/>
    <w:rsid w:val="00E3019B"/>
    <w:rsid w:val="00E95904"/>
    <w:rsid w:val="00EC683C"/>
    <w:rsid w:val="00ED7057"/>
    <w:rsid w:val="00EE0C44"/>
    <w:rsid w:val="00EF7C27"/>
    <w:rsid w:val="00EF7D89"/>
    <w:rsid w:val="00F26433"/>
    <w:rsid w:val="00F46886"/>
    <w:rsid w:val="00F64ABF"/>
    <w:rsid w:val="00F76DE9"/>
    <w:rsid w:val="00FA1DED"/>
    <w:rsid w:val="00FA77F5"/>
    <w:rsid w:val="00FB5A46"/>
    <w:rsid w:val="00FC323E"/>
    <w:rsid w:val="00FE1FFC"/>
    <w:rsid w:val="00FE52B2"/>
    <w:rsid w:val="00FE7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156A"/>
  <w15:chartTrackingRefBased/>
  <w15:docId w15:val="{E353168F-F52D-46F0-A5FE-50319A8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4"/>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66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0E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0E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0E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0E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0E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0E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0E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E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0E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0E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0E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0E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0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0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0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0E44"/>
    <w:rPr>
      <w:rFonts w:eastAsiaTheme="majorEastAsia" w:cstheme="majorBidi"/>
      <w:color w:val="272727" w:themeColor="text1" w:themeTint="D8"/>
    </w:rPr>
  </w:style>
  <w:style w:type="paragraph" w:styleId="Ttulo">
    <w:name w:val="Title"/>
    <w:basedOn w:val="Normal"/>
    <w:next w:val="Normal"/>
    <w:link w:val="TtuloCar"/>
    <w:uiPriority w:val="10"/>
    <w:qFormat/>
    <w:rsid w:val="00660E4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0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0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0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0E44"/>
    <w:pPr>
      <w:spacing w:before="160"/>
      <w:jc w:val="center"/>
    </w:pPr>
    <w:rPr>
      <w:i/>
      <w:iCs/>
      <w:color w:val="404040" w:themeColor="text1" w:themeTint="BF"/>
    </w:rPr>
  </w:style>
  <w:style w:type="character" w:customStyle="1" w:styleId="CitaCar">
    <w:name w:val="Cita Car"/>
    <w:basedOn w:val="Fuentedeprrafopredeter"/>
    <w:link w:val="Cita"/>
    <w:uiPriority w:val="29"/>
    <w:rsid w:val="00660E44"/>
    <w:rPr>
      <w:i/>
      <w:iCs/>
      <w:color w:val="404040" w:themeColor="text1" w:themeTint="BF"/>
    </w:rPr>
  </w:style>
  <w:style w:type="paragraph" w:styleId="Prrafodelista">
    <w:name w:val="List Paragraph"/>
    <w:basedOn w:val="Normal"/>
    <w:uiPriority w:val="34"/>
    <w:qFormat/>
    <w:rsid w:val="00660E44"/>
    <w:pPr>
      <w:ind w:left="720"/>
      <w:contextualSpacing/>
    </w:pPr>
  </w:style>
  <w:style w:type="character" w:styleId="nfasisintenso">
    <w:name w:val="Intense Emphasis"/>
    <w:basedOn w:val="Fuentedeprrafopredeter"/>
    <w:uiPriority w:val="21"/>
    <w:qFormat/>
    <w:rsid w:val="00660E44"/>
    <w:rPr>
      <w:i/>
      <w:iCs/>
      <w:color w:val="2F5496" w:themeColor="accent1" w:themeShade="BF"/>
    </w:rPr>
  </w:style>
  <w:style w:type="paragraph" w:styleId="Citadestacada">
    <w:name w:val="Intense Quote"/>
    <w:basedOn w:val="Normal"/>
    <w:next w:val="Normal"/>
    <w:link w:val="CitadestacadaCar"/>
    <w:uiPriority w:val="30"/>
    <w:qFormat/>
    <w:rsid w:val="0066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0E44"/>
    <w:rPr>
      <w:i/>
      <w:iCs/>
      <w:color w:val="2F5496" w:themeColor="accent1" w:themeShade="BF"/>
    </w:rPr>
  </w:style>
  <w:style w:type="character" w:styleId="Referenciaintensa">
    <w:name w:val="Intense Reference"/>
    <w:basedOn w:val="Fuentedeprrafopredeter"/>
    <w:uiPriority w:val="32"/>
    <w:qFormat/>
    <w:rsid w:val="00660E44"/>
    <w:rPr>
      <w:b/>
      <w:bCs/>
      <w:smallCaps/>
      <w:color w:val="2F5496" w:themeColor="accent1" w:themeShade="BF"/>
      <w:spacing w:val="5"/>
    </w:rPr>
  </w:style>
  <w:style w:type="table" w:styleId="Tablaconcuadrcula">
    <w:name w:val="Table Grid"/>
    <w:basedOn w:val="Tablanormal"/>
    <w:uiPriority w:val="59"/>
    <w:rsid w:val="00660E44"/>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60E44"/>
    <w:pPr>
      <w:spacing w:after="120"/>
    </w:pPr>
    <w:rPr>
      <w:sz w:val="16"/>
      <w:szCs w:val="16"/>
    </w:rPr>
  </w:style>
  <w:style w:type="character" w:customStyle="1" w:styleId="Textoindependiente3Car">
    <w:name w:val="Texto independiente 3 Car"/>
    <w:basedOn w:val="Fuentedeprrafopredeter"/>
    <w:link w:val="Textoindependiente3"/>
    <w:rsid w:val="00660E44"/>
    <w:rPr>
      <w:rFonts w:ascii="Tahoma" w:eastAsia="Tahoma" w:hAnsi="Tahoma" w:cs="Tahoma"/>
      <w:kern w:val="0"/>
      <w:sz w:val="16"/>
      <w:szCs w:val="16"/>
      <w:lang w:eastAsia="es-MX"/>
      <w14:ligatures w14:val="none"/>
    </w:rPr>
  </w:style>
  <w:style w:type="character" w:styleId="Refdecomentario">
    <w:name w:val="annotation reference"/>
    <w:basedOn w:val="Fuentedeprrafopredeter"/>
    <w:uiPriority w:val="99"/>
    <w:semiHidden/>
    <w:unhideWhenUsed/>
    <w:rsid w:val="00DD1549"/>
    <w:rPr>
      <w:sz w:val="16"/>
      <w:szCs w:val="16"/>
    </w:rPr>
  </w:style>
  <w:style w:type="paragraph" w:styleId="Textocomentario">
    <w:name w:val="annotation text"/>
    <w:basedOn w:val="Normal"/>
    <w:link w:val="TextocomentarioCar"/>
    <w:uiPriority w:val="99"/>
    <w:semiHidden/>
    <w:unhideWhenUsed/>
    <w:rsid w:val="00DD1549"/>
    <w:rPr>
      <w:sz w:val="20"/>
      <w:szCs w:val="20"/>
    </w:rPr>
  </w:style>
  <w:style w:type="character" w:customStyle="1" w:styleId="TextocomentarioCar">
    <w:name w:val="Texto comentario Car"/>
    <w:basedOn w:val="Fuentedeprrafopredeter"/>
    <w:link w:val="Textocomentario"/>
    <w:uiPriority w:val="99"/>
    <w:semiHidden/>
    <w:rsid w:val="00DD1549"/>
    <w:rPr>
      <w:rFonts w:ascii="Tahoma" w:eastAsia="Tahoma" w:hAnsi="Tahoma" w:cs="Tahom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DD1549"/>
    <w:rPr>
      <w:b/>
      <w:bCs/>
    </w:rPr>
  </w:style>
  <w:style w:type="character" w:customStyle="1" w:styleId="AsuntodelcomentarioCar">
    <w:name w:val="Asunto del comentario Car"/>
    <w:basedOn w:val="TextocomentarioCar"/>
    <w:link w:val="Asuntodelcomentario"/>
    <w:uiPriority w:val="99"/>
    <w:semiHidden/>
    <w:rsid w:val="00DD1549"/>
    <w:rPr>
      <w:rFonts w:ascii="Tahoma" w:eastAsia="Tahoma" w:hAnsi="Tahoma" w:cs="Tahoma"/>
      <w:b/>
      <w:bCs/>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071543">
      <w:bodyDiv w:val="1"/>
      <w:marLeft w:val="0"/>
      <w:marRight w:val="0"/>
      <w:marTop w:val="0"/>
      <w:marBottom w:val="0"/>
      <w:divBdr>
        <w:top w:val="none" w:sz="0" w:space="0" w:color="auto"/>
        <w:left w:val="none" w:sz="0" w:space="0" w:color="auto"/>
        <w:bottom w:val="none" w:sz="0" w:space="0" w:color="auto"/>
        <w:right w:val="none" w:sz="0" w:space="0" w:color="auto"/>
      </w:divBdr>
      <w:divsChild>
        <w:div w:id="604773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869774">
      <w:bodyDiv w:val="1"/>
      <w:marLeft w:val="0"/>
      <w:marRight w:val="0"/>
      <w:marTop w:val="0"/>
      <w:marBottom w:val="0"/>
      <w:divBdr>
        <w:top w:val="none" w:sz="0" w:space="0" w:color="auto"/>
        <w:left w:val="none" w:sz="0" w:space="0" w:color="auto"/>
        <w:bottom w:val="none" w:sz="0" w:space="0" w:color="auto"/>
        <w:right w:val="none" w:sz="0" w:space="0" w:color="auto"/>
      </w:divBdr>
      <w:divsChild>
        <w:div w:id="1467553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2071</Words>
  <Characters>11396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VICTOR HUGO CABALLERO CORREA</cp:lastModifiedBy>
  <cp:revision>4</cp:revision>
  <cp:lastPrinted>2026-08-03T18:25:00Z</cp:lastPrinted>
  <dcterms:created xsi:type="dcterms:W3CDTF">2026-08-27T20:01:00Z</dcterms:created>
  <dcterms:modified xsi:type="dcterms:W3CDTF">2026-08-27T21:39:00Z</dcterms:modified>
</cp:coreProperties>
</file>