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DD88" w14:textId="77777777" w:rsidR="00233845" w:rsidRDefault="00233845" w:rsidP="00B51FAC">
      <w:pPr>
        <w:pStyle w:val="NormalWeb"/>
        <w:pBdr>
          <w:bottom w:val="single" w:sz="4" w:space="0" w:color="4F81BD"/>
        </w:pBdr>
        <w:spacing w:before="0" w:beforeAutospacing="0" w:after="0" w:afterAutospacing="0"/>
        <w:ind w:right="22"/>
        <w:jc w:val="center"/>
        <w:rPr>
          <w:rFonts w:ascii="Arial" w:hAnsi="Arial" w:cs="Arial"/>
          <w:b/>
          <w:bCs/>
          <w:color w:val="000000"/>
          <w:sz w:val="22"/>
          <w:szCs w:val="22"/>
        </w:rPr>
      </w:pPr>
    </w:p>
    <w:p w14:paraId="16C289A6" w14:textId="51F0F118" w:rsidR="0089232A" w:rsidRPr="00D440F2" w:rsidRDefault="0089232A" w:rsidP="00B51FAC">
      <w:pPr>
        <w:pStyle w:val="NormalWeb"/>
        <w:pBdr>
          <w:bottom w:val="single" w:sz="4" w:space="0" w:color="4F81BD"/>
        </w:pBdr>
        <w:spacing w:before="0" w:beforeAutospacing="0" w:after="0" w:afterAutospacing="0"/>
        <w:ind w:right="22"/>
        <w:jc w:val="center"/>
        <w:rPr>
          <w:rFonts w:ascii="Arial" w:hAnsi="Arial" w:cs="Arial"/>
          <w:sz w:val="22"/>
          <w:szCs w:val="22"/>
        </w:rPr>
      </w:pPr>
      <w:r w:rsidRPr="00D440F2">
        <w:rPr>
          <w:rFonts w:ascii="Arial" w:hAnsi="Arial" w:cs="Arial"/>
          <w:b/>
          <w:bCs/>
          <w:color w:val="000000"/>
          <w:sz w:val="22"/>
          <w:szCs w:val="22"/>
        </w:rPr>
        <w:t>ACTA DE REUNIÓN DE ACLARACIÓN</w:t>
      </w:r>
    </w:p>
    <w:p w14:paraId="40277002" w14:textId="0F1D3896" w:rsidR="0089232A" w:rsidRPr="00D440F2" w:rsidRDefault="0089232A" w:rsidP="00B51FAC">
      <w:pPr>
        <w:pStyle w:val="NormalWeb"/>
        <w:spacing w:before="0" w:beforeAutospacing="0" w:after="0" w:afterAutospacing="0"/>
        <w:jc w:val="center"/>
        <w:rPr>
          <w:rFonts w:ascii="Arial" w:hAnsi="Arial" w:cs="Arial"/>
          <w:b/>
          <w:bCs/>
          <w:sz w:val="22"/>
          <w:szCs w:val="22"/>
        </w:rPr>
      </w:pPr>
      <w:r w:rsidRPr="00D440F2">
        <w:rPr>
          <w:rFonts w:ascii="Arial" w:hAnsi="Arial" w:cs="Arial"/>
          <w:b/>
          <w:bCs/>
          <w:sz w:val="22"/>
          <w:szCs w:val="22"/>
        </w:rPr>
        <w:t xml:space="preserve">INVITACION PUBLICA </w:t>
      </w:r>
      <w:r w:rsidR="008D1A94">
        <w:rPr>
          <w:rFonts w:ascii="Arial" w:hAnsi="Arial" w:cs="Arial"/>
          <w:b/>
          <w:bCs/>
          <w:sz w:val="22"/>
          <w:szCs w:val="22"/>
        </w:rPr>
        <w:t>LP</w:t>
      </w:r>
      <w:r w:rsidRPr="00D440F2">
        <w:rPr>
          <w:rFonts w:ascii="Arial" w:hAnsi="Arial" w:cs="Arial"/>
          <w:b/>
          <w:bCs/>
          <w:sz w:val="22"/>
          <w:szCs w:val="22"/>
        </w:rPr>
        <w:t>-</w:t>
      </w:r>
      <w:r w:rsidR="00D74DA5">
        <w:rPr>
          <w:rFonts w:ascii="Arial" w:hAnsi="Arial" w:cs="Arial"/>
          <w:b/>
          <w:bCs/>
          <w:sz w:val="22"/>
          <w:szCs w:val="22"/>
        </w:rPr>
        <w:t>CMA</w:t>
      </w:r>
      <w:r w:rsidRPr="00D440F2">
        <w:rPr>
          <w:rFonts w:ascii="Arial" w:hAnsi="Arial" w:cs="Arial"/>
          <w:b/>
          <w:bCs/>
          <w:sz w:val="22"/>
          <w:szCs w:val="22"/>
        </w:rPr>
        <w:t>-0</w:t>
      </w:r>
      <w:r w:rsidR="00D74DA5">
        <w:rPr>
          <w:rFonts w:ascii="Arial" w:hAnsi="Arial" w:cs="Arial"/>
          <w:b/>
          <w:bCs/>
          <w:sz w:val="22"/>
          <w:szCs w:val="22"/>
        </w:rPr>
        <w:t>03B</w:t>
      </w:r>
      <w:r w:rsidRPr="00D440F2">
        <w:rPr>
          <w:rFonts w:ascii="Arial" w:hAnsi="Arial" w:cs="Arial"/>
          <w:b/>
          <w:bCs/>
          <w:sz w:val="22"/>
          <w:szCs w:val="22"/>
        </w:rPr>
        <w:t>-202</w:t>
      </w:r>
      <w:r w:rsidR="00AA245F">
        <w:rPr>
          <w:rFonts w:ascii="Arial" w:hAnsi="Arial" w:cs="Arial"/>
          <w:b/>
          <w:bCs/>
          <w:sz w:val="22"/>
          <w:szCs w:val="22"/>
        </w:rPr>
        <w:t>6</w:t>
      </w:r>
    </w:p>
    <w:p w14:paraId="4400DA3D" w14:textId="77777777" w:rsidR="0089232A" w:rsidRPr="00D440F2" w:rsidRDefault="0089232A" w:rsidP="00B51FAC">
      <w:pPr>
        <w:pStyle w:val="NormalWeb"/>
        <w:spacing w:before="0" w:beforeAutospacing="0" w:after="0" w:afterAutospacing="0"/>
        <w:jc w:val="center"/>
        <w:rPr>
          <w:rFonts w:ascii="Arial" w:hAnsi="Arial" w:cs="Arial"/>
          <w:b/>
          <w:bCs/>
          <w:color w:val="FF0000"/>
          <w:sz w:val="22"/>
          <w:szCs w:val="22"/>
        </w:rPr>
      </w:pPr>
    </w:p>
    <w:p w14:paraId="61775F81" w14:textId="02D0113F" w:rsidR="00AF23F4" w:rsidRDefault="00EB0439" w:rsidP="00AF23F4">
      <w:pPr>
        <w:jc w:val="center"/>
        <w:rPr>
          <w:rFonts w:ascii="Arial" w:hAnsi="Arial" w:cs="Arial"/>
          <w:b/>
          <w:bCs/>
          <w:color w:val="000000"/>
        </w:rPr>
      </w:pPr>
      <w:r w:rsidRPr="00EB0439">
        <w:rPr>
          <w:rFonts w:ascii="Arial" w:hAnsi="Arial" w:cs="Arial"/>
          <w:b/>
          <w:bCs/>
          <w:sz w:val="22"/>
          <w:szCs w:val="22"/>
        </w:rPr>
        <w:t>“</w:t>
      </w:r>
      <w:r w:rsidR="00D74DA5">
        <w:rPr>
          <w:rFonts w:ascii="Arial" w:hAnsi="Arial" w:cs="Arial"/>
          <w:b/>
          <w:color w:val="000000" w:themeColor="text1"/>
          <w:sz w:val="20"/>
          <w:szCs w:val="20"/>
          <w:u w:val="single"/>
          <w:lang w:val="es-ES_tradnl"/>
        </w:rPr>
        <w:t>PROVISION SERVICIO DE HEMODIALISIS RECURRENTES Y POR EVENTO</w:t>
      </w:r>
      <w:r w:rsidR="00AF23F4">
        <w:rPr>
          <w:rFonts w:ascii="Arial" w:hAnsi="Arial" w:cs="Arial"/>
          <w:b/>
          <w:bCs/>
          <w:color w:val="000000"/>
        </w:rPr>
        <w:t>”</w:t>
      </w:r>
    </w:p>
    <w:p w14:paraId="18F10E85" w14:textId="5F3FBF35" w:rsidR="0089232A" w:rsidRDefault="00D74DA5" w:rsidP="00AF23F4">
      <w:pPr>
        <w:pStyle w:val="NormalWeb"/>
        <w:spacing w:before="0" w:beforeAutospacing="0" w:after="0" w:afterAutospacing="0"/>
        <w:jc w:val="center"/>
        <w:rPr>
          <w:rFonts w:ascii="Arial" w:hAnsi="Arial" w:cs="Arial"/>
          <w:b/>
          <w:bCs/>
          <w:color w:val="000000"/>
        </w:rPr>
      </w:pPr>
      <w:r>
        <w:rPr>
          <w:rFonts w:ascii="Arial" w:hAnsi="Arial" w:cs="Arial"/>
          <w:b/>
          <w:bCs/>
          <w:color w:val="000000"/>
        </w:rPr>
        <w:t>SEGUNDA</w:t>
      </w:r>
      <w:r w:rsidR="00AF23F4" w:rsidRPr="0067609D">
        <w:rPr>
          <w:rFonts w:ascii="Arial" w:hAnsi="Arial" w:cs="Arial"/>
          <w:b/>
          <w:bCs/>
          <w:color w:val="000000"/>
        </w:rPr>
        <w:t xml:space="preserve"> CONVOCATORIA</w:t>
      </w:r>
    </w:p>
    <w:p w14:paraId="2D47D74A" w14:textId="77777777" w:rsidR="00AF23F4" w:rsidRPr="00532502" w:rsidRDefault="00AF23F4" w:rsidP="00AF23F4">
      <w:pPr>
        <w:pStyle w:val="NormalWeb"/>
        <w:spacing w:before="0" w:beforeAutospacing="0" w:after="0" w:afterAutospacing="0"/>
        <w:jc w:val="center"/>
        <w:rPr>
          <w:rFonts w:ascii="Arial" w:hAnsi="Arial" w:cs="Arial"/>
          <w:color w:val="000000"/>
          <w:sz w:val="22"/>
          <w:szCs w:val="22"/>
        </w:rPr>
      </w:pPr>
    </w:p>
    <w:p w14:paraId="72C6CAE5" w14:textId="166DA4ED" w:rsidR="0089232A" w:rsidRPr="00D74DA5" w:rsidRDefault="0089232A" w:rsidP="00AF23F4">
      <w:pPr>
        <w:jc w:val="both"/>
        <w:rPr>
          <w:rFonts w:ascii="Arial" w:hAnsi="Arial" w:cs="Arial"/>
          <w:color w:val="000000"/>
          <w:sz w:val="22"/>
          <w:szCs w:val="22"/>
        </w:rPr>
      </w:pPr>
      <w:r w:rsidRPr="00532502">
        <w:rPr>
          <w:rFonts w:ascii="Arial" w:hAnsi="Arial" w:cs="Arial"/>
          <w:color w:val="000000"/>
          <w:sz w:val="22"/>
          <w:szCs w:val="22"/>
        </w:rPr>
        <w:t xml:space="preserve">En las oficinas de la Caja de Salud de la Banca Privada, a horas </w:t>
      </w:r>
      <w:r w:rsidR="00D74DA5">
        <w:rPr>
          <w:rFonts w:ascii="Arial" w:hAnsi="Arial" w:cs="Arial"/>
          <w:color w:val="000000"/>
          <w:sz w:val="22"/>
          <w:szCs w:val="22"/>
        </w:rPr>
        <w:t>11</w:t>
      </w:r>
      <w:r w:rsidR="00AF23F4">
        <w:rPr>
          <w:rFonts w:ascii="Arial" w:hAnsi="Arial" w:cs="Arial"/>
          <w:color w:val="000000"/>
          <w:sz w:val="22"/>
          <w:szCs w:val="22"/>
        </w:rPr>
        <w:t>:00</w:t>
      </w:r>
      <w:r w:rsidRPr="00532502">
        <w:rPr>
          <w:rFonts w:ascii="Arial" w:hAnsi="Arial" w:cs="Arial"/>
          <w:color w:val="000000"/>
          <w:sz w:val="22"/>
          <w:szCs w:val="22"/>
        </w:rPr>
        <w:t xml:space="preserve"> del día </w:t>
      </w:r>
      <w:r w:rsidR="00D74DA5">
        <w:rPr>
          <w:rFonts w:ascii="Arial" w:hAnsi="Arial" w:cs="Arial"/>
          <w:color w:val="000000"/>
          <w:sz w:val="22"/>
          <w:szCs w:val="22"/>
        </w:rPr>
        <w:t>09 de junio</w:t>
      </w:r>
      <w:r w:rsidRPr="00532502">
        <w:rPr>
          <w:rFonts w:ascii="Arial" w:hAnsi="Arial" w:cs="Arial"/>
          <w:color w:val="000000"/>
          <w:sz w:val="22"/>
          <w:szCs w:val="22"/>
        </w:rPr>
        <w:t xml:space="preserve"> del año en curso, se realiza la reunión de </w:t>
      </w:r>
      <w:r w:rsidRPr="00532502">
        <w:rPr>
          <w:rFonts w:ascii="Arial" w:hAnsi="Arial" w:cs="Arial"/>
          <w:sz w:val="22"/>
          <w:szCs w:val="22"/>
        </w:rPr>
        <w:t xml:space="preserve">aclaración </w:t>
      </w:r>
      <w:r w:rsidR="00D74DA5">
        <w:rPr>
          <w:rFonts w:ascii="Arial" w:hAnsi="Arial" w:cs="Arial"/>
          <w:sz w:val="22"/>
          <w:szCs w:val="22"/>
        </w:rPr>
        <w:t>del Contrato Marco</w:t>
      </w:r>
      <w:r w:rsidRPr="00532502">
        <w:rPr>
          <w:rFonts w:ascii="Arial" w:hAnsi="Arial" w:cs="Arial"/>
          <w:sz w:val="22"/>
          <w:szCs w:val="22"/>
        </w:rPr>
        <w:t xml:space="preserve"> </w:t>
      </w:r>
      <w:r w:rsidR="008D1A94" w:rsidRPr="00D74DA5">
        <w:rPr>
          <w:rFonts w:ascii="Arial" w:hAnsi="Arial" w:cs="Arial"/>
          <w:b/>
          <w:bCs/>
          <w:sz w:val="22"/>
          <w:szCs w:val="22"/>
        </w:rPr>
        <w:t>LP</w:t>
      </w:r>
      <w:r w:rsidRPr="00D74DA5">
        <w:rPr>
          <w:rFonts w:ascii="Arial" w:hAnsi="Arial" w:cs="Arial"/>
          <w:b/>
          <w:bCs/>
          <w:sz w:val="22"/>
          <w:szCs w:val="22"/>
        </w:rPr>
        <w:t>-</w:t>
      </w:r>
      <w:r w:rsidR="00D74DA5" w:rsidRPr="00D74DA5">
        <w:rPr>
          <w:rFonts w:ascii="Arial" w:hAnsi="Arial" w:cs="Arial"/>
          <w:b/>
          <w:bCs/>
          <w:sz w:val="22"/>
          <w:szCs w:val="22"/>
        </w:rPr>
        <w:t>CMA</w:t>
      </w:r>
      <w:r w:rsidRPr="00D74DA5">
        <w:rPr>
          <w:rFonts w:ascii="Arial" w:hAnsi="Arial" w:cs="Arial"/>
          <w:b/>
          <w:bCs/>
          <w:sz w:val="22"/>
          <w:szCs w:val="22"/>
        </w:rPr>
        <w:t>-00</w:t>
      </w:r>
      <w:r w:rsidR="00D74DA5" w:rsidRPr="00D74DA5">
        <w:rPr>
          <w:rFonts w:ascii="Arial" w:hAnsi="Arial" w:cs="Arial"/>
          <w:b/>
          <w:bCs/>
          <w:sz w:val="22"/>
          <w:szCs w:val="22"/>
        </w:rPr>
        <w:t>3B</w:t>
      </w:r>
      <w:r w:rsidRPr="00D74DA5">
        <w:rPr>
          <w:rFonts w:ascii="Arial" w:hAnsi="Arial" w:cs="Arial"/>
          <w:b/>
          <w:bCs/>
          <w:sz w:val="22"/>
          <w:szCs w:val="22"/>
        </w:rPr>
        <w:t>-202</w:t>
      </w:r>
      <w:r w:rsidR="008D1A94" w:rsidRPr="00D74DA5">
        <w:rPr>
          <w:rFonts w:ascii="Arial" w:hAnsi="Arial" w:cs="Arial"/>
          <w:b/>
          <w:bCs/>
          <w:sz w:val="22"/>
          <w:szCs w:val="22"/>
        </w:rPr>
        <w:t>6</w:t>
      </w:r>
      <w:r w:rsidRPr="00532502">
        <w:rPr>
          <w:rFonts w:ascii="Arial" w:hAnsi="Arial" w:cs="Arial"/>
          <w:sz w:val="22"/>
          <w:szCs w:val="22"/>
        </w:rPr>
        <w:t xml:space="preserve"> </w:t>
      </w:r>
      <w:r w:rsidR="00EB0439" w:rsidRPr="00532502">
        <w:rPr>
          <w:rFonts w:ascii="Arial" w:hAnsi="Arial" w:cs="Arial"/>
          <w:sz w:val="22"/>
          <w:szCs w:val="22"/>
        </w:rPr>
        <w:t>“</w:t>
      </w:r>
      <w:r w:rsidR="00D74DA5" w:rsidRPr="00D74DA5">
        <w:rPr>
          <w:rFonts w:ascii="Arial" w:hAnsi="Arial" w:cs="Arial"/>
          <w:b/>
          <w:color w:val="000000" w:themeColor="text1"/>
          <w:sz w:val="20"/>
          <w:szCs w:val="20"/>
          <w:lang w:val="es-ES_tradnl"/>
        </w:rPr>
        <w:t>PROVISION SERVICIO DE HEMODIALISIS RECURRENTES Y POR EVENTO</w:t>
      </w:r>
      <w:r w:rsidR="00AF23F4" w:rsidRPr="00D74DA5">
        <w:rPr>
          <w:rFonts w:ascii="Arial" w:hAnsi="Arial" w:cs="Arial"/>
          <w:b/>
          <w:bCs/>
          <w:color w:val="000000"/>
          <w:sz w:val="22"/>
          <w:szCs w:val="22"/>
        </w:rPr>
        <w:t xml:space="preserve">” </w:t>
      </w:r>
      <w:r w:rsidRPr="00D74DA5">
        <w:rPr>
          <w:rFonts w:ascii="Arial" w:hAnsi="Arial" w:cs="Arial"/>
          <w:sz w:val="22"/>
          <w:szCs w:val="22"/>
        </w:rPr>
        <w:t xml:space="preserve">- </w:t>
      </w:r>
      <w:r w:rsidR="00D74DA5" w:rsidRPr="00D74DA5">
        <w:rPr>
          <w:rFonts w:ascii="Arial" w:hAnsi="Arial" w:cs="Arial"/>
          <w:sz w:val="22"/>
          <w:szCs w:val="22"/>
        </w:rPr>
        <w:t>Segunda</w:t>
      </w:r>
      <w:r w:rsidRPr="00D74DA5">
        <w:rPr>
          <w:rFonts w:ascii="Arial" w:hAnsi="Arial" w:cs="Arial"/>
          <w:sz w:val="22"/>
          <w:szCs w:val="22"/>
        </w:rPr>
        <w:t xml:space="preserve"> Convocatoria</w:t>
      </w:r>
      <w:r w:rsidRPr="00D74DA5">
        <w:rPr>
          <w:rFonts w:ascii="Arial" w:hAnsi="Arial" w:cs="Arial"/>
          <w:color w:val="000000"/>
          <w:sz w:val="22"/>
          <w:szCs w:val="22"/>
        </w:rPr>
        <w:t>.</w:t>
      </w:r>
    </w:p>
    <w:p w14:paraId="4F62B770" w14:textId="77777777" w:rsidR="0089232A" w:rsidRPr="00532502" w:rsidRDefault="0089232A" w:rsidP="00532502">
      <w:pPr>
        <w:pStyle w:val="NormalWeb"/>
        <w:spacing w:before="0" w:beforeAutospacing="0" w:after="0" w:afterAutospacing="0"/>
        <w:jc w:val="both"/>
        <w:rPr>
          <w:rFonts w:ascii="Arial" w:hAnsi="Arial" w:cs="Arial"/>
          <w:color w:val="000000"/>
          <w:sz w:val="22"/>
          <w:szCs w:val="22"/>
        </w:rPr>
      </w:pPr>
    </w:p>
    <w:p w14:paraId="19243475" w14:textId="77777777" w:rsidR="0089232A" w:rsidRPr="00532502" w:rsidRDefault="0089232A" w:rsidP="00532502">
      <w:pPr>
        <w:pStyle w:val="NormalWeb"/>
        <w:spacing w:before="0" w:beforeAutospacing="0" w:after="0" w:afterAutospacing="0"/>
        <w:jc w:val="both"/>
        <w:rPr>
          <w:rFonts w:ascii="Arial" w:hAnsi="Arial" w:cs="Arial"/>
          <w:color w:val="000000"/>
          <w:sz w:val="22"/>
          <w:szCs w:val="22"/>
        </w:rPr>
      </w:pPr>
      <w:r w:rsidRPr="00532502">
        <w:rPr>
          <w:rFonts w:ascii="Arial" w:hAnsi="Arial" w:cs="Arial"/>
          <w:color w:val="000000"/>
          <w:sz w:val="22"/>
          <w:szCs w:val="22"/>
        </w:rPr>
        <w:t xml:space="preserve">La Reunión de Aclaración se realizó con la participación de los siguientes representantes de la Caja de Salud de la Banca Privada: </w:t>
      </w:r>
    </w:p>
    <w:p w14:paraId="24AA6153" w14:textId="77777777" w:rsidR="00A22A87" w:rsidRPr="00532502" w:rsidRDefault="00A22A87" w:rsidP="00532502">
      <w:pPr>
        <w:pStyle w:val="NormalWeb"/>
        <w:spacing w:before="0" w:beforeAutospacing="0" w:after="0" w:afterAutospacing="0"/>
        <w:jc w:val="both"/>
        <w:rPr>
          <w:rFonts w:ascii="Arial" w:hAnsi="Arial" w:cs="Arial"/>
          <w:color w:val="000000"/>
          <w:sz w:val="22"/>
          <w:szCs w:val="22"/>
        </w:rPr>
      </w:pPr>
    </w:p>
    <w:p w14:paraId="26702549" w14:textId="4D4BA842" w:rsidR="0089232A" w:rsidRPr="00D74DA5" w:rsidRDefault="00D74DA5" w:rsidP="00532502">
      <w:pPr>
        <w:pStyle w:val="NormalWeb"/>
        <w:numPr>
          <w:ilvl w:val="0"/>
          <w:numId w:val="2"/>
        </w:numPr>
        <w:spacing w:before="0" w:beforeAutospacing="0" w:after="0" w:afterAutospacing="0"/>
        <w:jc w:val="both"/>
        <w:textAlignment w:val="baseline"/>
        <w:rPr>
          <w:rFonts w:ascii="Arial" w:hAnsi="Arial" w:cs="Arial"/>
          <w:color w:val="000000"/>
          <w:sz w:val="22"/>
          <w:szCs w:val="22"/>
        </w:rPr>
      </w:pPr>
      <w:r w:rsidRPr="00D74DA5">
        <w:rPr>
          <w:rFonts w:ascii="Arial" w:hAnsi="Arial" w:cs="Arial"/>
          <w:color w:val="000000"/>
          <w:sz w:val="22"/>
          <w:szCs w:val="22"/>
        </w:rPr>
        <w:t xml:space="preserve">Lic. </w:t>
      </w:r>
      <w:r w:rsidR="00954A99" w:rsidRPr="00D74DA5">
        <w:rPr>
          <w:rFonts w:ascii="Arial" w:hAnsi="Arial" w:cs="Arial"/>
          <w:color w:val="000000"/>
          <w:sz w:val="22"/>
          <w:szCs w:val="22"/>
        </w:rPr>
        <w:t>Elizabeth Miranda</w:t>
      </w:r>
      <w:r w:rsidRPr="00D74DA5">
        <w:rPr>
          <w:rFonts w:ascii="Arial" w:hAnsi="Arial" w:cs="Arial"/>
          <w:color w:val="000000"/>
          <w:sz w:val="22"/>
          <w:szCs w:val="22"/>
        </w:rPr>
        <w:t xml:space="preserve"> </w:t>
      </w:r>
      <w:proofErr w:type="spellStart"/>
      <w:r w:rsidRPr="00D74DA5">
        <w:rPr>
          <w:rFonts w:ascii="Arial" w:hAnsi="Arial" w:cs="Arial"/>
          <w:color w:val="000000"/>
          <w:sz w:val="22"/>
          <w:szCs w:val="22"/>
        </w:rPr>
        <w:t>Irahola</w:t>
      </w:r>
      <w:proofErr w:type="spellEnd"/>
    </w:p>
    <w:p w14:paraId="43E648FA" w14:textId="77777777" w:rsidR="00D74DA5" w:rsidRPr="00D74DA5" w:rsidRDefault="00D74DA5" w:rsidP="00D74DA5">
      <w:pPr>
        <w:pStyle w:val="Prrafodelista"/>
        <w:numPr>
          <w:ilvl w:val="0"/>
          <w:numId w:val="2"/>
        </w:numPr>
        <w:rPr>
          <w:rFonts w:ascii="Arial" w:hAnsi="Arial" w:cs="Arial"/>
          <w:sz w:val="22"/>
          <w:szCs w:val="22"/>
          <w:lang w:val="es-MX"/>
        </w:rPr>
      </w:pPr>
      <w:r w:rsidRPr="00D74DA5">
        <w:rPr>
          <w:rFonts w:ascii="Arial" w:hAnsi="Arial" w:cs="Arial"/>
          <w:sz w:val="22"/>
          <w:szCs w:val="22"/>
          <w:lang w:val="es-MX"/>
        </w:rPr>
        <w:t xml:space="preserve">Dr. </w:t>
      </w:r>
      <w:proofErr w:type="spellStart"/>
      <w:r w:rsidRPr="00D74DA5">
        <w:rPr>
          <w:rFonts w:ascii="Arial" w:hAnsi="Arial" w:cs="Arial"/>
          <w:sz w:val="22"/>
          <w:szCs w:val="22"/>
          <w:lang w:val="es-MX"/>
        </w:rPr>
        <w:t>Victor</w:t>
      </w:r>
      <w:proofErr w:type="spellEnd"/>
      <w:r w:rsidRPr="00D74DA5">
        <w:rPr>
          <w:rFonts w:ascii="Arial" w:hAnsi="Arial" w:cs="Arial"/>
          <w:sz w:val="22"/>
          <w:szCs w:val="22"/>
          <w:lang w:val="es-MX"/>
        </w:rPr>
        <w:t xml:space="preserve"> Hugo Caballero Correa</w:t>
      </w:r>
    </w:p>
    <w:p w14:paraId="1E896EE8" w14:textId="77777777" w:rsidR="00D74DA5" w:rsidRPr="00D74DA5" w:rsidRDefault="00D74DA5" w:rsidP="00D74DA5">
      <w:pPr>
        <w:pStyle w:val="Prrafodelista"/>
        <w:numPr>
          <w:ilvl w:val="0"/>
          <w:numId w:val="2"/>
        </w:numPr>
        <w:rPr>
          <w:rFonts w:ascii="Arial" w:hAnsi="Arial" w:cs="Arial"/>
          <w:sz w:val="22"/>
          <w:szCs w:val="22"/>
          <w:lang w:val="es-MX"/>
        </w:rPr>
      </w:pPr>
      <w:r w:rsidRPr="00D74DA5">
        <w:rPr>
          <w:rFonts w:ascii="Arial" w:hAnsi="Arial" w:cs="Arial"/>
          <w:sz w:val="22"/>
          <w:szCs w:val="22"/>
          <w:lang w:val="es-MX"/>
        </w:rPr>
        <w:t xml:space="preserve">Dra. </w:t>
      </w:r>
      <w:proofErr w:type="spellStart"/>
      <w:r w:rsidRPr="00D74DA5">
        <w:rPr>
          <w:rFonts w:ascii="Arial" w:hAnsi="Arial" w:cs="Arial"/>
          <w:sz w:val="22"/>
          <w:szCs w:val="22"/>
          <w:lang w:val="es-MX"/>
        </w:rPr>
        <w:t>Maria</w:t>
      </w:r>
      <w:proofErr w:type="spellEnd"/>
      <w:r w:rsidRPr="00D74DA5">
        <w:rPr>
          <w:rFonts w:ascii="Arial" w:hAnsi="Arial" w:cs="Arial"/>
          <w:sz w:val="22"/>
          <w:szCs w:val="22"/>
          <w:lang w:val="es-MX"/>
        </w:rPr>
        <w:t xml:space="preserve"> de los Ángeles Sagredo      </w:t>
      </w:r>
    </w:p>
    <w:p w14:paraId="19708F07" w14:textId="44958F54" w:rsidR="00D74DA5" w:rsidRPr="00D74DA5" w:rsidRDefault="00D74DA5" w:rsidP="00D74DA5">
      <w:pPr>
        <w:pStyle w:val="Prrafodelista"/>
        <w:numPr>
          <w:ilvl w:val="0"/>
          <w:numId w:val="2"/>
        </w:numPr>
        <w:rPr>
          <w:rFonts w:ascii="Arial" w:hAnsi="Arial" w:cs="Arial"/>
          <w:sz w:val="22"/>
          <w:szCs w:val="22"/>
          <w:lang w:val="es-MX"/>
        </w:rPr>
      </w:pPr>
      <w:r w:rsidRPr="00D74DA5">
        <w:rPr>
          <w:rFonts w:ascii="Arial" w:hAnsi="Arial" w:cs="Arial"/>
          <w:sz w:val="22"/>
          <w:szCs w:val="22"/>
          <w:lang w:val="es-MX"/>
        </w:rPr>
        <w:t xml:space="preserve">Dr. Samantha </w:t>
      </w:r>
      <w:proofErr w:type="spellStart"/>
      <w:r w:rsidRPr="00D74DA5">
        <w:rPr>
          <w:rFonts w:ascii="Arial" w:hAnsi="Arial" w:cs="Arial"/>
          <w:sz w:val="22"/>
          <w:szCs w:val="22"/>
          <w:lang w:val="es-MX"/>
        </w:rPr>
        <w:t>Rodriguez</w:t>
      </w:r>
      <w:proofErr w:type="spellEnd"/>
      <w:r w:rsidRPr="00D74DA5">
        <w:rPr>
          <w:rFonts w:ascii="Arial" w:hAnsi="Arial" w:cs="Arial"/>
          <w:sz w:val="22"/>
          <w:szCs w:val="22"/>
          <w:lang w:val="es-MX"/>
        </w:rPr>
        <w:t xml:space="preserve"> Pérez                                </w:t>
      </w:r>
    </w:p>
    <w:p w14:paraId="45EC432E" w14:textId="6037E391" w:rsidR="009762D5" w:rsidRPr="00532502" w:rsidRDefault="009762D5" w:rsidP="009762D5">
      <w:pPr>
        <w:pStyle w:val="NormalWeb"/>
        <w:spacing w:before="0" w:beforeAutospacing="0" w:after="0" w:afterAutospacing="0"/>
        <w:ind w:left="360"/>
        <w:jc w:val="both"/>
        <w:textAlignment w:val="baseline"/>
        <w:rPr>
          <w:rFonts w:ascii="Arial" w:hAnsi="Arial" w:cs="Arial"/>
          <w:color w:val="000000"/>
          <w:sz w:val="22"/>
          <w:szCs w:val="22"/>
        </w:rPr>
      </w:pPr>
    </w:p>
    <w:p w14:paraId="4A915BCE" w14:textId="77777777" w:rsidR="00D74DA5" w:rsidRDefault="00D74DA5" w:rsidP="00532502">
      <w:pPr>
        <w:jc w:val="both"/>
        <w:rPr>
          <w:rFonts w:ascii="Arial" w:hAnsi="Arial" w:cs="Arial"/>
          <w:b/>
          <w:bCs/>
          <w:color w:val="000000"/>
          <w:sz w:val="22"/>
          <w:szCs w:val="22"/>
        </w:rPr>
      </w:pPr>
    </w:p>
    <w:p w14:paraId="0C78685C" w14:textId="63F86040" w:rsidR="0089232A" w:rsidRPr="00532502" w:rsidRDefault="0089232A" w:rsidP="00532502">
      <w:pPr>
        <w:jc w:val="both"/>
        <w:rPr>
          <w:rFonts w:ascii="Arial" w:hAnsi="Arial" w:cs="Arial"/>
          <w:b/>
          <w:bCs/>
          <w:color w:val="000000"/>
          <w:sz w:val="22"/>
          <w:szCs w:val="22"/>
        </w:rPr>
      </w:pPr>
      <w:r w:rsidRPr="00532502">
        <w:rPr>
          <w:rFonts w:ascii="Arial" w:hAnsi="Arial" w:cs="Arial"/>
          <w:b/>
          <w:bCs/>
          <w:color w:val="000000"/>
          <w:sz w:val="22"/>
          <w:szCs w:val="22"/>
        </w:rPr>
        <w:t>EMPRESAS PARTICIPANTES</w:t>
      </w:r>
    </w:p>
    <w:p w14:paraId="29953259" w14:textId="3D6B2BD4" w:rsidR="00B20B78" w:rsidRDefault="00D74DA5" w:rsidP="00D74DA5">
      <w:pPr>
        <w:pStyle w:val="NormalWeb"/>
        <w:numPr>
          <w:ilvl w:val="0"/>
          <w:numId w:val="1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Dr. Marlon </w:t>
      </w:r>
      <w:proofErr w:type="spellStart"/>
      <w:r>
        <w:rPr>
          <w:rFonts w:ascii="Arial" w:hAnsi="Arial" w:cs="Arial"/>
          <w:color w:val="000000"/>
          <w:sz w:val="22"/>
          <w:szCs w:val="22"/>
        </w:rPr>
        <w:t>Jaimes</w:t>
      </w:r>
      <w:proofErr w:type="spellEnd"/>
      <w:r>
        <w:rPr>
          <w:rFonts w:ascii="Arial" w:hAnsi="Arial" w:cs="Arial"/>
          <w:color w:val="000000"/>
          <w:sz w:val="22"/>
          <w:szCs w:val="22"/>
        </w:rPr>
        <w:t xml:space="preserve"> – Nefromed S.R.L.</w:t>
      </w:r>
    </w:p>
    <w:p w14:paraId="61FCE1B1" w14:textId="190412AF" w:rsidR="00D74DA5" w:rsidRDefault="00D74DA5" w:rsidP="00D74DA5">
      <w:pPr>
        <w:pStyle w:val="NormalWeb"/>
        <w:numPr>
          <w:ilvl w:val="0"/>
          <w:numId w:val="1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Mariel Luna- Instituto boliviano de Nefrología</w:t>
      </w:r>
    </w:p>
    <w:p w14:paraId="5532E47E" w14:textId="4A939F75" w:rsidR="00D74DA5" w:rsidRPr="00532502" w:rsidRDefault="00D74DA5" w:rsidP="00D74DA5">
      <w:pPr>
        <w:pStyle w:val="NormalWeb"/>
        <w:numPr>
          <w:ilvl w:val="0"/>
          <w:numId w:val="19"/>
        </w:numPr>
        <w:spacing w:before="0" w:beforeAutospacing="0" w:after="0" w:afterAutospacing="0"/>
        <w:jc w:val="both"/>
        <w:textAlignment w:val="baseline"/>
        <w:rPr>
          <w:rFonts w:ascii="Arial" w:hAnsi="Arial" w:cs="Arial"/>
          <w:color w:val="000000"/>
          <w:sz w:val="22"/>
          <w:szCs w:val="22"/>
        </w:rPr>
      </w:pPr>
    </w:p>
    <w:p w14:paraId="2DDBBEC0" w14:textId="77777777" w:rsidR="00C95D20" w:rsidRPr="00532502" w:rsidRDefault="00C95D20" w:rsidP="00532502">
      <w:pPr>
        <w:pStyle w:val="NormalWeb"/>
        <w:spacing w:before="0" w:beforeAutospacing="0" w:after="0" w:afterAutospacing="0"/>
        <w:jc w:val="both"/>
        <w:textAlignment w:val="baseline"/>
        <w:rPr>
          <w:rFonts w:ascii="Arial" w:hAnsi="Arial" w:cs="Arial"/>
          <w:color w:val="000000"/>
          <w:sz w:val="22"/>
          <w:szCs w:val="22"/>
        </w:rPr>
      </w:pPr>
    </w:p>
    <w:p w14:paraId="5A3A9FD6" w14:textId="77777777" w:rsidR="0089232A" w:rsidRPr="00532502" w:rsidRDefault="0089232A" w:rsidP="00532502">
      <w:pPr>
        <w:pStyle w:val="NormalWeb"/>
        <w:numPr>
          <w:ilvl w:val="0"/>
          <w:numId w:val="1"/>
        </w:numPr>
        <w:tabs>
          <w:tab w:val="clear" w:pos="720"/>
        </w:tabs>
        <w:spacing w:before="0" w:beforeAutospacing="0" w:after="0" w:afterAutospacing="0"/>
        <w:ind w:left="284" w:hanging="284"/>
        <w:jc w:val="both"/>
        <w:textAlignment w:val="baseline"/>
        <w:rPr>
          <w:rFonts w:ascii="Arial" w:hAnsi="Arial" w:cs="Arial"/>
          <w:b/>
          <w:bCs/>
          <w:color w:val="000000"/>
          <w:sz w:val="22"/>
          <w:szCs w:val="22"/>
          <w:u w:val="single"/>
        </w:rPr>
      </w:pPr>
      <w:r w:rsidRPr="00532502">
        <w:rPr>
          <w:rFonts w:ascii="Arial" w:hAnsi="Arial" w:cs="Arial"/>
          <w:b/>
          <w:bCs/>
          <w:color w:val="000000"/>
          <w:sz w:val="22"/>
          <w:szCs w:val="22"/>
          <w:u w:val="single"/>
        </w:rPr>
        <w:t>CONSULTAS ESCRITAS</w:t>
      </w:r>
    </w:p>
    <w:p w14:paraId="1612AFC8" w14:textId="77777777" w:rsidR="0089232A" w:rsidRPr="00532502" w:rsidRDefault="0089232A" w:rsidP="00532502">
      <w:pPr>
        <w:pStyle w:val="NormalWeb"/>
        <w:spacing w:before="0" w:beforeAutospacing="0" w:after="0" w:afterAutospacing="0"/>
        <w:jc w:val="both"/>
        <w:rPr>
          <w:rFonts w:ascii="Arial" w:hAnsi="Arial" w:cs="Arial"/>
          <w:color w:val="000000"/>
          <w:sz w:val="22"/>
          <w:szCs w:val="22"/>
        </w:rPr>
      </w:pPr>
    </w:p>
    <w:p w14:paraId="65EE59BB" w14:textId="0DAE503D" w:rsidR="0089232A" w:rsidRPr="00532502" w:rsidRDefault="0089232A" w:rsidP="00532502">
      <w:pPr>
        <w:pStyle w:val="NormalWeb"/>
        <w:spacing w:before="0" w:beforeAutospacing="0" w:after="0" w:afterAutospacing="0"/>
        <w:jc w:val="both"/>
        <w:rPr>
          <w:rFonts w:ascii="Arial" w:hAnsi="Arial" w:cs="Arial"/>
          <w:sz w:val="22"/>
          <w:szCs w:val="22"/>
        </w:rPr>
      </w:pPr>
      <w:r w:rsidRPr="00532502">
        <w:rPr>
          <w:rFonts w:ascii="Arial" w:hAnsi="Arial" w:cs="Arial"/>
          <w:color w:val="000000"/>
          <w:sz w:val="22"/>
          <w:szCs w:val="22"/>
        </w:rPr>
        <w:t xml:space="preserve">De acuerdo a lo establecido en la convocatoria, el plazo de recepción de consultas escritas fue hasta el </w:t>
      </w:r>
      <w:r w:rsidR="00AF23F4">
        <w:rPr>
          <w:rFonts w:ascii="Arial" w:hAnsi="Arial" w:cs="Arial"/>
          <w:color w:val="000000"/>
          <w:sz w:val="22"/>
          <w:szCs w:val="22"/>
        </w:rPr>
        <w:t>0</w:t>
      </w:r>
      <w:r w:rsidR="00D74DA5">
        <w:rPr>
          <w:rFonts w:ascii="Arial" w:hAnsi="Arial" w:cs="Arial"/>
          <w:color w:val="000000"/>
          <w:sz w:val="22"/>
          <w:szCs w:val="22"/>
        </w:rPr>
        <w:t>3</w:t>
      </w:r>
      <w:r w:rsidR="00AF23F4">
        <w:rPr>
          <w:rFonts w:ascii="Arial" w:hAnsi="Arial" w:cs="Arial"/>
          <w:color w:val="000000"/>
          <w:sz w:val="22"/>
          <w:szCs w:val="22"/>
        </w:rPr>
        <w:t>/0</w:t>
      </w:r>
      <w:r w:rsidR="00D74DA5">
        <w:rPr>
          <w:rFonts w:ascii="Arial" w:hAnsi="Arial" w:cs="Arial"/>
          <w:color w:val="000000"/>
          <w:sz w:val="22"/>
          <w:szCs w:val="22"/>
        </w:rPr>
        <w:t>6</w:t>
      </w:r>
      <w:r w:rsidR="008D1A94" w:rsidRPr="00532502">
        <w:rPr>
          <w:rFonts w:ascii="Arial" w:hAnsi="Arial" w:cs="Arial"/>
          <w:color w:val="000000"/>
          <w:sz w:val="22"/>
          <w:szCs w:val="22"/>
        </w:rPr>
        <w:t>/</w:t>
      </w:r>
      <w:r w:rsidR="00AA245F" w:rsidRPr="00532502">
        <w:rPr>
          <w:rFonts w:ascii="Arial" w:hAnsi="Arial" w:cs="Arial"/>
          <w:color w:val="000000"/>
          <w:sz w:val="22"/>
          <w:szCs w:val="22"/>
        </w:rPr>
        <w:t>2026</w:t>
      </w:r>
      <w:r w:rsidRPr="00532502">
        <w:rPr>
          <w:rFonts w:ascii="Arial" w:hAnsi="Arial" w:cs="Arial"/>
          <w:color w:val="000000"/>
          <w:sz w:val="22"/>
          <w:szCs w:val="22"/>
        </w:rPr>
        <w:t xml:space="preserve"> hasta Hrs.</w:t>
      </w:r>
      <w:r w:rsidR="00AF23F4">
        <w:rPr>
          <w:rFonts w:ascii="Arial" w:hAnsi="Arial" w:cs="Arial"/>
          <w:color w:val="000000"/>
          <w:sz w:val="22"/>
          <w:szCs w:val="22"/>
        </w:rPr>
        <w:t>15:00</w:t>
      </w:r>
      <w:r w:rsidRPr="00532502">
        <w:rPr>
          <w:rFonts w:ascii="Arial" w:hAnsi="Arial" w:cs="Arial"/>
          <w:color w:val="000000"/>
          <w:sz w:val="22"/>
          <w:szCs w:val="22"/>
        </w:rPr>
        <w:t xml:space="preserve">, al correo electrónico: </w:t>
      </w:r>
      <w:hyperlink r:id="rId7" w:history="1">
        <w:r w:rsidR="006E45E1" w:rsidRPr="00532502">
          <w:rPr>
            <w:rStyle w:val="Hipervnculo"/>
            <w:rFonts w:ascii="Arial" w:hAnsi="Arial" w:cs="Arial"/>
            <w:sz w:val="22"/>
            <w:szCs w:val="22"/>
          </w:rPr>
          <w:t>elizabeth.miranda@csbp.com.bo</w:t>
        </w:r>
      </w:hyperlink>
      <w:r w:rsidRPr="00532502">
        <w:rPr>
          <w:rFonts w:ascii="Arial" w:hAnsi="Arial" w:cs="Arial"/>
          <w:sz w:val="22"/>
          <w:szCs w:val="22"/>
        </w:rPr>
        <w:tab/>
      </w:r>
      <w:r w:rsidRPr="00532502">
        <w:rPr>
          <w:rFonts w:ascii="Arial" w:hAnsi="Arial" w:cs="Arial"/>
          <w:sz w:val="22"/>
          <w:szCs w:val="22"/>
        </w:rPr>
        <w:tab/>
      </w:r>
      <w:r w:rsidRPr="00532502">
        <w:rPr>
          <w:rFonts w:ascii="Arial" w:hAnsi="Arial" w:cs="Arial"/>
          <w:sz w:val="22"/>
          <w:szCs w:val="22"/>
        </w:rPr>
        <w:tab/>
      </w:r>
    </w:p>
    <w:p w14:paraId="03F53F1E" w14:textId="77777777" w:rsidR="0089232A" w:rsidRPr="00532502" w:rsidRDefault="0089232A" w:rsidP="00532502">
      <w:pPr>
        <w:pStyle w:val="NormalWeb"/>
        <w:spacing w:before="0" w:beforeAutospacing="0" w:after="0" w:afterAutospacing="0"/>
        <w:jc w:val="both"/>
        <w:rPr>
          <w:rFonts w:ascii="Arial" w:hAnsi="Arial" w:cs="Arial"/>
          <w:color w:val="000000"/>
          <w:sz w:val="22"/>
          <w:szCs w:val="22"/>
        </w:rPr>
      </w:pPr>
    </w:p>
    <w:p w14:paraId="27FDA40E" w14:textId="3ED8FC78" w:rsidR="0089232A" w:rsidRDefault="0089232A" w:rsidP="00532502">
      <w:pPr>
        <w:pStyle w:val="NormalWeb"/>
        <w:jc w:val="both"/>
        <w:rPr>
          <w:rFonts w:ascii="Arial" w:hAnsi="Arial" w:cs="Arial"/>
          <w:color w:val="000000" w:themeColor="text1"/>
          <w:sz w:val="22"/>
          <w:szCs w:val="22"/>
        </w:rPr>
      </w:pPr>
      <w:r w:rsidRPr="00532502">
        <w:rPr>
          <w:rFonts w:ascii="Arial" w:hAnsi="Arial" w:cs="Arial"/>
          <w:color w:val="000000"/>
          <w:sz w:val="22"/>
          <w:szCs w:val="22"/>
        </w:rPr>
        <w:t>Al respecto, se debe señalar que, hasta la fecha y hora establecida en el Pliego de Condiciones,</w:t>
      </w:r>
      <w:r w:rsidR="006E45E1" w:rsidRPr="00532502">
        <w:rPr>
          <w:rFonts w:ascii="Arial" w:hAnsi="Arial" w:cs="Arial"/>
          <w:color w:val="000000"/>
          <w:sz w:val="22"/>
          <w:szCs w:val="22"/>
        </w:rPr>
        <w:t xml:space="preserve"> </w:t>
      </w:r>
      <w:r w:rsidRPr="00532502">
        <w:rPr>
          <w:rFonts w:ascii="Arial" w:hAnsi="Arial" w:cs="Arial"/>
          <w:color w:val="000000"/>
          <w:sz w:val="22"/>
          <w:szCs w:val="22"/>
        </w:rPr>
        <w:t xml:space="preserve">se </w:t>
      </w:r>
      <w:r w:rsidRPr="00532502">
        <w:rPr>
          <w:rFonts w:ascii="Arial" w:hAnsi="Arial" w:cs="Arial"/>
          <w:color w:val="000000" w:themeColor="text1"/>
          <w:sz w:val="22"/>
          <w:szCs w:val="22"/>
        </w:rPr>
        <w:t>recibi</w:t>
      </w:r>
      <w:r w:rsidR="00D74DA5">
        <w:rPr>
          <w:rFonts w:ascii="Arial" w:hAnsi="Arial" w:cs="Arial"/>
          <w:color w:val="000000" w:themeColor="text1"/>
          <w:sz w:val="22"/>
          <w:szCs w:val="22"/>
        </w:rPr>
        <w:t xml:space="preserve">ó la </w:t>
      </w:r>
      <w:r w:rsidRPr="00532502">
        <w:rPr>
          <w:rFonts w:ascii="Arial" w:hAnsi="Arial" w:cs="Arial"/>
          <w:color w:val="000000" w:themeColor="text1"/>
          <w:sz w:val="22"/>
          <w:szCs w:val="22"/>
        </w:rPr>
        <w:t>consulta escrita</w:t>
      </w:r>
      <w:r w:rsidR="00D74DA5">
        <w:rPr>
          <w:rFonts w:ascii="Arial" w:hAnsi="Arial" w:cs="Arial"/>
          <w:color w:val="000000" w:themeColor="text1"/>
          <w:sz w:val="22"/>
          <w:szCs w:val="22"/>
        </w:rPr>
        <w:t xml:space="preserve"> de la NEFROMED S.R.L.</w:t>
      </w:r>
    </w:p>
    <w:p w14:paraId="2498A948" w14:textId="2235F6F7" w:rsidR="00D74DA5" w:rsidRDefault="00D74DA5" w:rsidP="00532502">
      <w:pPr>
        <w:pStyle w:val="NormalWeb"/>
        <w:jc w:val="both"/>
        <w:rPr>
          <w:rFonts w:ascii="Arial" w:hAnsi="Arial" w:cs="Arial"/>
          <w:color w:val="000000" w:themeColor="text1"/>
          <w:sz w:val="22"/>
          <w:szCs w:val="22"/>
        </w:rPr>
      </w:pPr>
      <w:r>
        <w:rPr>
          <w:rFonts w:ascii="Arial" w:hAnsi="Arial" w:cs="Arial"/>
          <w:color w:val="000000" w:themeColor="text1"/>
          <w:sz w:val="22"/>
          <w:szCs w:val="22"/>
        </w:rPr>
        <w:t>Por lo que, daremos lectura a las consultas realizadas:</w:t>
      </w:r>
    </w:p>
    <w:p w14:paraId="43E1933F" w14:textId="77777777" w:rsidR="00D74DA5" w:rsidRPr="00D74DA5" w:rsidRDefault="00D74DA5" w:rsidP="00D74DA5">
      <w:pPr>
        <w:pStyle w:val="Sinespaciado"/>
        <w:numPr>
          <w:ilvl w:val="0"/>
          <w:numId w:val="20"/>
        </w:numPr>
        <w:jc w:val="both"/>
        <w:rPr>
          <w:rFonts w:ascii="Arial" w:hAnsi="Arial" w:cs="Arial"/>
          <w:b/>
          <w:bCs/>
          <w:sz w:val="22"/>
          <w:szCs w:val="22"/>
        </w:rPr>
      </w:pPr>
      <w:r w:rsidRPr="00D74DA5">
        <w:rPr>
          <w:rFonts w:ascii="Arial" w:hAnsi="Arial" w:cs="Arial"/>
          <w:b/>
          <w:bCs/>
          <w:sz w:val="22"/>
          <w:szCs w:val="22"/>
        </w:rPr>
        <w:t>La presente convocatoria, ¿toma en cuenta la NORMA NACIONAL DE HEMODIALISIS vigente, como base técnica para las especificaciones del PLIEGO DE CONDICIONES?</w:t>
      </w:r>
    </w:p>
    <w:p w14:paraId="3FDAA49D" w14:textId="77777777" w:rsidR="00D74DA5" w:rsidRPr="00D74DA5" w:rsidRDefault="00D74DA5" w:rsidP="00D74DA5">
      <w:pPr>
        <w:pStyle w:val="Sinespaciado"/>
        <w:ind w:left="720"/>
        <w:jc w:val="both"/>
        <w:rPr>
          <w:rFonts w:ascii="Arial" w:hAnsi="Arial" w:cs="Arial"/>
          <w:b/>
          <w:bCs/>
          <w:sz w:val="22"/>
          <w:szCs w:val="22"/>
        </w:rPr>
      </w:pPr>
    </w:p>
    <w:p w14:paraId="41E9F4E0" w14:textId="50791549" w:rsidR="00D74DA5" w:rsidRPr="00D74DA5" w:rsidRDefault="00D74DA5" w:rsidP="00D74DA5">
      <w:pPr>
        <w:pStyle w:val="Sinespaciado"/>
        <w:ind w:left="720"/>
        <w:rPr>
          <w:rFonts w:ascii="Arial" w:hAnsi="Arial" w:cs="Arial"/>
          <w:i/>
          <w:iCs/>
          <w:sz w:val="22"/>
          <w:szCs w:val="22"/>
        </w:rPr>
      </w:pPr>
      <w:r w:rsidRPr="00D74DA5">
        <w:rPr>
          <w:rFonts w:ascii="Arial" w:hAnsi="Arial" w:cs="Arial"/>
          <w:b/>
          <w:bCs/>
          <w:i/>
          <w:iCs/>
          <w:sz w:val="22"/>
          <w:szCs w:val="22"/>
        </w:rPr>
        <w:t>RESPUESTA. -</w:t>
      </w:r>
      <w:r w:rsidRPr="00D74DA5">
        <w:rPr>
          <w:rFonts w:ascii="Arial" w:hAnsi="Arial" w:cs="Arial"/>
          <w:i/>
          <w:iCs/>
          <w:sz w:val="22"/>
          <w:szCs w:val="22"/>
        </w:rPr>
        <w:t xml:space="preserve"> Sí, se está tomando en cuenta, al igual que la del 2011.</w:t>
      </w:r>
    </w:p>
    <w:p w14:paraId="4764070C" w14:textId="77777777" w:rsidR="00D74DA5" w:rsidRPr="00D74DA5" w:rsidRDefault="00D74DA5" w:rsidP="00D74DA5">
      <w:pPr>
        <w:pStyle w:val="Sinespaciado"/>
        <w:ind w:left="720"/>
        <w:rPr>
          <w:rFonts w:ascii="Arial" w:hAnsi="Arial" w:cs="Arial"/>
          <w:sz w:val="22"/>
          <w:szCs w:val="22"/>
        </w:rPr>
      </w:pPr>
    </w:p>
    <w:p w14:paraId="3BAE03FA" w14:textId="7707477E" w:rsidR="00D74DA5" w:rsidRPr="00D74DA5" w:rsidRDefault="00D74DA5" w:rsidP="00D74DA5">
      <w:pPr>
        <w:pStyle w:val="Sinespaciado"/>
        <w:numPr>
          <w:ilvl w:val="0"/>
          <w:numId w:val="20"/>
        </w:numPr>
        <w:tabs>
          <w:tab w:val="left" w:pos="559"/>
        </w:tabs>
        <w:autoSpaceDE w:val="0"/>
        <w:autoSpaceDN w:val="0"/>
        <w:adjustRightInd w:val="0"/>
        <w:spacing w:after="40"/>
        <w:jc w:val="both"/>
        <w:rPr>
          <w:rFonts w:ascii="Arial" w:hAnsi="Arial" w:cs="Arial"/>
          <w:b/>
          <w:bCs/>
          <w:sz w:val="22"/>
          <w:szCs w:val="22"/>
        </w:rPr>
      </w:pPr>
      <w:r w:rsidRPr="00D74DA5">
        <w:rPr>
          <w:rFonts w:ascii="Arial" w:hAnsi="Arial" w:cs="Arial"/>
          <w:b/>
          <w:bCs/>
          <w:sz w:val="22"/>
          <w:szCs w:val="22"/>
        </w:rPr>
        <w:t xml:space="preserve">  En la PARTE I (p</w:t>
      </w:r>
      <w:r w:rsidRPr="00D74DA5">
        <w:rPr>
          <w:rFonts w:ascii="Arial" w:hAnsi="Arial" w:cs="Arial"/>
          <w:b/>
          <w:bCs/>
          <w:sz w:val="22"/>
          <w:szCs w:val="22"/>
        </w:rPr>
        <w:t>á</w:t>
      </w:r>
      <w:r w:rsidRPr="00D74DA5">
        <w:rPr>
          <w:rFonts w:ascii="Arial" w:hAnsi="Arial" w:cs="Arial"/>
          <w:b/>
          <w:bCs/>
          <w:sz w:val="22"/>
          <w:szCs w:val="22"/>
        </w:rPr>
        <w:t xml:space="preserve">gina 54, numeral 3 del PC), en la INFORMACIÓN GENERAL A LOS PROPONENTES, </w:t>
      </w:r>
      <w:proofErr w:type="gramStart"/>
      <w:r w:rsidRPr="00D74DA5">
        <w:rPr>
          <w:rFonts w:ascii="Arial" w:hAnsi="Arial" w:cs="Arial"/>
          <w:b/>
          <w:bCs/>
          <w:sz w:val="22"/>
          <w:szCs w:val="22"/>
        </w:rPr>
        <w:t>sobre  la</w:t>
      </w:r>
      <w:proofErr w:type="gramEnd"/>
      <w:r w:rsidRPr="00D74DA5">
        <w:rPr>
          <w:rFonts w:ascii="Arial" w:hAnsi="Arial" w:cs="Arial"/>
          <w:b/>
          <w:bCs/>
          <w:sz w:val="22"/>
          <w:szCs w:val="22"/>
        </w:rPr>
        <w:t xml:space="preserve"> INCOMPATIBILIDAD, IMPEDIMENTOS PARA PARTICIPAR EN EL PROCESO DE CONTRATACION, indica que están impedidos de participar las empresas que </w:t>
      </w:r>
      <w:r w:rsidRPr="00D74DA5">
        <w:rPr>
          <w:rFonts w:ascii="Arial" w:hAnsi="Arial" w:cs="Arial"/>
          <w:b/>
          <w:bCs/>
          <w:color w:val="000000"/>
          <w:sz w:val="22"/>
          <w:szCs w:val="22"/>
        </w:rPr>
        <w:t>cuenten con Resolución de contratos u órdenes de compra o servicio atribuibles al proveedor, en el último año, con excepción de aquellos relacionados a la adquisición de medicamentos, insumos médicos y odontológicos. ¿Cómo se entiende est</w:t>
      </w:r>
      <w:r w:rsidRPr="00D74DA5">
        <w:rPr>
          <w:rFonts w:ascii="Arial" w:hAnsi="Arial" w:cs="Arial"/>
          <w:b/>
          <w:bCs/>
          <w:color w:val="000000"/>
          <w:sz w:val="22"/>
          <w:szCs w:val="22"/>
        </w:rPr>
        <w:t>e</w:t>
      </w:r>
      <w:r w:rsidRPr="00D74DA5">
        <w:rPr>
          <w:rFonts w:ascii="Arial" w:hAnsi="Arial" w:cs="Arial"/>
          <w:b/>
          <w:bCs/>
          <w:color w:val="000000"/>
          <w:sz w:val="22"/>
          <w:szCs w:val="22"/>
        </w:rPr>
        <w:t xml:space="preserve"> requisito?</w:t>
      </w:r>
    </w:p>
    <w:p w14:paraId="1DDB5993" w14:textId="77777777" w:rsidR="00D74DA5" w:rsidRPr="00D74DA5" w:rsidRDefault="00D74DA5" w:rsidP="00D74DA5">
      <w:pPr>
        <w:pStyle w:val="Sinespaciado"/>
        <w:tabs>
          <w:tab w:val="left" w:pos="559"/>
        </w:tabs>
        <w:autoSpaceDE w:val="0"/>
        <w:autoSpaceDN w:val="0"/>
        <w:adjustRightInd w:val="0"/>
        <w:spacing w:after="40"/>
        <w:ind w:left="720"/>
        <w:jc w:val="both"/>
        <w:rPr>
          <w:rFonts w:ascii="Arial" w:hAnsi="Arial" w:cs="Arial"/>
          <w:b/>
          <w:bCs/>
          <w:sz w:val="22"/>
          <w:szCs w:val="22"/>
        </w:rPr>
      </w:pPr>
    </w:p>
    <w:p w14:paraId="03082862" w14:textId="2CADCB30" w:rsidR="00D74DA5" w:rsidRPr="00D74DA5" w:rsidRDefault="00D74DA5" w:rsidP="00D74DA5">
      <w:pPr>
        <w:pStyle w:val="Sinespaciado"/>
        <w:tabs>
          <w:tab w:val="left" w:pos="559"/>
        </w:tabs>
        <w:autoSpaceDE w:val="0"/>
        <w:autoSpaceDN w:val="0"/>
        <w:adjustRightInd w:val="0"/>
        <w:spacing w:after="40"/>
        <w:ind w:left="720"/>
        <w:jc w:val="both"/>
        <w:rPr>
          <w:rFonts w:ascii="Arial" w:hAnsi="Arial" w:cs="Arial"/>
          <w:sz w:val="22"/>
          <w:szCs w:val="22"/>
        </w:rPr>
      </w:pPr>
      <w:r w:rsidRPr="00D74DA5">
        <w:rPr>
          <w:rFonts w:ascii="Arial" w:hAnsi="Arial" w:cs="Arial"/>
          <w:b/>
          <w:bCs/>
          <w:i/>
          <w:iCs/>
          <w:sz w:val="22"/>
          <w:szCs w:val="22"/>
        </w:rPr>
        <w:t>RESPUESTA. -</w:t>
      </w:r>
      <w:r w:rsidRPr="00D74DA5">
        <w:rPr>
          <w:rFonts w:ascii="Arial" w:hAnsi="Arial" w:cs="Arial"/>
          <w:i/>
          <w:iCs/>
          <w:sz w:val="22"/>
          <w:szCs w:val="22"/>
        </w:rPr>
        <w:t xml:space="preserve"> Este punto esta descrito en la página 4 Parte I numeral 3, del Pliego de Condiciones (PC) este requisito determina que quedan inhabilitadas de participar aquellas empresas que, dentro del último año previo a la fecha de este proceso, hayan tenido resoluciones de contrato u órdenes de compra/servicio debido a incumplimientos directamente imputables al proveedor. Quedan exentas de esta restricción únicamente las contrataciones vinculadas a la adquisición de medicamentos, insumos médicos y odontológicos</w:t>
      </w:r>
      <w:r w:rsidRPr="00D74DA5">
        <w:rPr>
          <w:rFonts w:ascii="Arial" w:hAnsi="Arial" w:cs="Arial"/>
          <w:sz w:val="22"/>
          <w:szCs w:val="22"/>
        </w:rPr>
        <w:t>.</w:t>
      </w:r>
    </w:p>
    <w:p w14:paraId="6B01F21E" w14:textId="77777777" w:rsidR="00D74DA5" w:rsidRPr="00D74DA5" w:rsidRDefault="00D74DA5" w:rsidP="00D74DA5">
      <w:pPr>
        <w:pStyle w:val="Sinespaciado"/>
        <w:tabs>
          <w:tab w:val="left" w:pos="559"/>
        </w:tabs>
        <w:autoSpaceDE w:val="0"/>
        <w:autoSpaceDN w:val="0"/>
        <w:adjustRightInd w:val="0"/>
        <w:spacing w:after="40"/>
        <w:ind w:left="720"/>
        <w:jc w:val="both"/>
        <w:rPr>
          <w:rFonts w:ascii="Arial" w:hAnsi="Arial" w:cs="Arial"/>
          <w:sz w:val="22"/>
          <w:szCs w:val="22"/>
        </w:rPr>
      </w:pPr>
    </w:p>
    <w:p w14:paraId="44B263C9" w14:textId="4EFD909F" w:rsidR="00D74DA5" w:rsidRPr="00D74DA5" w:rsidRDefault="00D74DA5" w:rsidP="00D74DA5">
      <w:pPr>
        <w:pStyle w:val="Sinespaciado"/>
        <w:numPr>
          <w:ilvl w:val="0"/>
          <w:numId w:val="20"/>
        </w:numPr>
        <w:tabs>
          <w:tab w:val="left" w:pos="559"/>
        </w:tabs>
        <w:autoSpaceDE w:val="0"/>
        <w:autoSpaceDN w:val="0"/>
        <w:adjustRightInd w:val="0"/>
        <w:spacing w:after="40"/>
        <w:jc w:val="both"/>
        <w:rPr>
          <w:rFonts w:ascii="Arial" w:hAnsi="Arial" w:cs="Arial"/>
          <w:b/>
          <w:bCs/>
          <w:sz w:val="22"/>
          <w:szCs w:val="22"/>
        </w:rPr>
      </w:pPr>
      <w:r w:rsidRPr="00D74DA5">
        <w:rPr>
          <w:rFonts w:ascii="Arial" w:hAnsi="Arial" w:cs="Arial"/>
          <w:b/>
          <w:bCs/>
          <w:sz w:val="22"/>
          <w:szCs w:val="22"/>
        </w:rPr>
        <w:t>En el n</w:t>
      </w:r>
      <w:r w:rsidRPr="00D74DA5">
        <w:rPr>
          <w:rFonts w:ascii="Arial" w:hAnsi="Arial" w:cs="Arial"/>
          <w:b/>
          <w:bCs/>
          <w:sz w:val="22"/>
          <w:szCs w:val="22"/>
        </w:rPr>
        <w:t>ú</w:t>
      </w:r>
      <w:r w:rsidRPr="00D74DA5">
        <w:rPr>
          <w:rFonts w:ascii="Arial" w:hAnsi="Arial" w:cs="Arial"/>
          <w:b/>
          <w:bCs/>
          <w:sz w:val="22"/>
          <w:szCs w:val="22"/>
        </w:rPr>
        <w:t>mero 16 del PC (p</w:t>
      </w:r>
      <w:r w:rsidRPr="00D74DA5">
        <w:rPr>
          <w:rFonts w:ascii="Arial" w:hAnsi="Arial" w:cs="Arial"/>
          <w:b/>
          <w:bCs/>
          <w:sz w:val="22"/>
          <w:szCs w:val="22"/>
        </w:rPr>
        <w:t>á</w:t>
      </w:r>
      <w:r w:rsidRPr="00D74DA5">
        <w:rPr>
          <w:rFonts w:ascii="Arial" w:hAnsi="Arial" w:cs="Arial"/>
          <w:b/>
          <w:bCs/>
          <w:sz w:val="22"/>
          <w:szCs w:val="22"/>
        </w:rPr>
        <w:t xml:space="preserve">gina 8), EN LA PREPARACION DE LA OFERTA, sobre la garantía de seriedad de propuesta, favor EXPLICAR sobre el monto, la validez de 90 días, los términos </w:t>
      </w:r>
      <w:r w:rsidRPr="00D74DA5">
        <w:rPr>
          <w:rFonts w:ascii="Arial" w:hAnsi="Arial" w:cs="Arial"/>
          <w:b/>
          <w:bCs/>
          <w:sz w:val="22"/>
          <w:szCs w:val="22"/>
          <w:lang w:val="es-ES_tradnl"/>
        </w:rPr>
        <w:t>característica de renovable, de carácter irrevocable y de ejecución inmediata o a primer requerimiento</w:t>
      </w:r>
      <w:r w:rsidRPr="00D74DA5">
        <w:rPr>
          <w:rFonts w:ascii="Arial" w:hAnsi="Arial" w:cs="Arial"/>
          <w:b/>
          <w:bCs/>
          <w:sz w:val="22"/>
          <w:szCs w:val="22"/>
        </w:rPr>
        <w:t>.</w:t>
      </w:r>
    </w:p>
    <w:p w14:paraId="0AAADC61" w14:textId="77777777" w:rsidR="00D74DA5" w:rsidRPr="00D74DA5" w:rsidRDefault="00D74DA5" w:rsidP="00D74DA5">
      <w:pPr>
        <w:pStyle w:val="Sinespaciado"/>
        <w:tabs>
          <w:tab w:val="left" w:pos="559"/>
        </w:tabs>
        <w:autoSpaceDE w:val="0"/>
        <w:autoSpaceDN w:val="0"/>
        <w:adjustRightInd w:val="0"/>
        <w:spacing w:after="40"/>
        <w:ind w:left="720"/>
        <w:jc w:val="both"/>
        <w:rPr>
          <w:rFonts w:ascii="Arial" w:hAnsi="Arial" w:cs="Arial"/>
          <w:b/>
          <w:bCs/>
          <w:sz w:val="22"/>
          <w:szCs w:val="22"/>
        </w:rPr>
      </w:pPr>
    </w:p>
    <w:p w14:paraId="57D53E38" w14:textId="5CCACFE8" w:rsidR="00D74DA5" w:rsidRPr="00D74DA5" w:rsidRDefault="00D74DA5" w:rsidP="00D74DA5">
      <w:pPr>
        <w:pStyle w:val="Prrafodelista"/>
        <w:tabs>
          <w:tab w:val="left" w:pos="993"/>
        </w:tabs>
        <w:jc w:val="both"/>
        <w:rPr>
          <w:rFonts w:ascii="Arial" w:hAnsi="Arial" w:cs="Arial"/>
          <w:i/>
          <w:iCs/>
          <w:sz w:val="22"/>
          <w:szCs w:val="22"/>
        </w:rPr>
      </w:pPr>
      <w:r w:rsidRPr="00D74DA5">
        <w:rPr>
          <w:rFonts w:ascii="Arial" w:hAnsi="Arial" w:cs="Arial"/>
          <w:b/>
          <w:bCs/>
          <w:i/>
          <w:iCs/>
          <w:sz w:val="22"/>
          <w:szCs w:val="22"/>
        </w:rPr>
        <w:t>RESPUESTA. -</w:t>
      </w:r>
      <w:r w:rsidRPr="00D74DA5">
        <w:rPr>
          <w:rFonts w:ascii="Arial" w:hAnsi="Arial" w:cs="Arial"/>
          <w:i/>
          <w:iCs/>
          <w:sz w:val="22"/>
          <w:szCs w:val="22"/>
        </w:rPr>
        <w:t xml:space="preserve"> En el presente proceso de contratación, es un requisito indispensable presentar la </w:t>
      </w:r>
      <w:r w:rsidRPr="00D74DA5">
        <w:rPr>
          <w:rFonts w:ascii="Arial" w:hAnsi="Arial" w:cs="Arial"/>
          <w:b/>
          <w:bCs/>
          <w:i/>
          <w:iCs/>
          <w:sz w:val="22"/>
          <w:szCs w:val="22"/>
        </w:rPr>
        <w:t>Garantía de Seriedad de Propuesta (en original)</w:t>
      </w:r>
      <w:r w:rsidRPr="00D74DA5">
        <w:rPr>
          <w:rFonts w:ascii="Arial" w:hAnsi="Arial" w:cs="Arial"/>
          <w:i/>
          <w:iCs/>
          <w:sz w:val="22"/>
          <w:szCs w:val="22"/>
        </w:rPr>
        <w:t>, la cual debe cumplir con las siguientes condiciones:</w:t>
      </w:r>
    </w:p>
    <w:p w14:paraId="2AC0C10A" w14:textId="77777777" w:rsidR="00D74DA5" w:rsidRPr="00D74DA5" w:rsidRDefault="00D74DA5" w:rsidP="00D74DA5">
      <w:pPr>
        <w:pStyle w:val="Prrafodelista"/>
        <w:numPr>
          <w:ilvl w:val="0"/>
          <w:numId w:val="21"/>
        </w:numPr>
        <w:tabs>
          <w:tab w:val="left" w:pos="993"/>
        </w:tabs>
        <w:jc w:val="both"/>
        <w:rPr>
          <w:rFonts w:ascii="Arial" w:hAnsi="Arial" w:cs="Arial"/>
          <w:i/>
          <w:iCs/>
          <w:sz w:val="22"/>
          <w:szCs w:val="22"/>
          <w:lang w:val="es-BO"/>
        </w:rPr>
      </w:pPr>
      <w:r w:rsidRPr="00D74DA5">
        <w:rPr>
          <w:rFonts w:ascii="Arial" w:hAnsi="Arial" w:cs="Arial"/>
          <w:b/>
          <w:bCs/>
          <w:i/>
          <w:iCs/>
          <w:sz w:val="22"/>
          <w:szCs w:val="22"/>
          <w:lang w:val="es-BO"/>
        </w:rPr>
        <w:t>Emisor:</w:t>
      </w:r>
      <w:r w:rsidRPr="00D74DA5">
        <w:rPr>
          <w:rFonts w:ascii="Arial" w:hAnsi="Arial" w:cs="Arial"/>
          <w:i/>
          <w:iCs/>
          <w:sz w:val="22"/>
          <w:szCs w:val="22"/>
          <w:lang w:val="es-BO"/>
        </w:rPr>
        <w:t xml:space="preserve"> Debe ser emitida por una entidad financiera autorizada y regulada por la ASFI.</w:t>
      </w:r>
    </w:p>
    <w:p w14:paraId="3FBA562E" w14:textId="77777777" w:rsidR="00D74DA5" w:rsidRPr="00D74DA5" w:rsidRDefault="00D74DA5" w:rsidP="00D74DA5">
      <w:pPr>
        <w:pStyle w:val="Prrafodelista"/>
        <w:numPr>
          <w:ilvl w:val="0"/>
          <w:numId w:val="21"/>
        </w:numPr>
        <w:tabs>
          <w:tab w:val="left" w:pos="993"/>
        </w:tabs>
        <w:jc w:val="both"/>
        <w:rPr>
          <w:rFonts w:ascii="Arial" w:hAnsi="Arial" w:cs="Arial"/>
          <w:i/>
          <w:iCs/>
          <w:sz w:val="22"/>
          <w:szCs w:val="22"/>
          <w:lang w:val="es-BO"/>
        </w:rPr>
      </w:pPr>
      <w:r w:rsidRPr="00D74DA5">
        <w:rPr>
          <w:rFonts w:ascii="Arial" w:hAnsi="Arial" w:cs="Arial"/>
          <w:b/>
          <w:bCs/>
          <w:i/>
          <w:iCs/>
          <w:sz w:val="22"/>
          <w:szCs w:val="22"/>
          <w:lang w:val="es-BO"/>
        </w:rPr>
        <w:t>Beneficiario:</w:t>
      </w:r>
      <w:r w:rsidRPr="00D74DA5">
        <w:rPr>
          <w:rFonts w:ascii="Arial" w:hAnsi="Arial" w:cs="Arial"/>
          <w:i/>
          <w:iCs/>
          <w:sz w:val="22"/>
          <w:szCs w:val="22"/>
          <w:lang w:val="es-BO"/>
        </w:rPr>
        <w:t xml:space="preserve"> Emitida a nombre de la Caja de Salud de la Banca Privada (CSBP).</w:t>
      </w:r>
    </w:p>
    <w:p w14:paraId="6A88E95E" w14:textId="106E3B6C" w:rsidR="00D74DA5" w:rsidRPr="00D74DA5" w:rsidRDefault="00D74DA5" w:rsidP="00D74DA5">
      <w:pPr>
        <w:pStyle w:val="Prrafodelista"/>
        <w:numPr>
          <w:ilvl w:val="0"/>
          <w:numId w:val="21"/>
        </w:numPr>
        <w:tabs>
          <w:tab w:val="left" w:pos="993"/>
        </w:tabs>
        <w:jc w:val="both"/>
        <w:rPr>
          <w:rFonts w:ascii="Arial" w:hAnsi="Arial" w:cs="Arial"/>
          <w:i/>
          <w:iCs/>
          <w:sz w:val="22"/>
          <w:szCs w:val="22"/>
          <w:lang w:val="es-BO"/>
        </w:rPr>
      </w:pPr>
      <w:r w:rsidRPr="00D74DA5">
        <w:rPr>
          <w:rFonts w:ascii="Arial" w:hAnsi="Arial" w:cs="Arial"/>
          <w:b/>
          <w:bCs/>
          <w:i/>
          <w:iCs/>
          <w:sz w:val="22"/>
          <w:szCs w:val="22"/>
          <w:lang w:val="es-BO"/>
        </w:rPr>
        <w:t>Monto:</w:t>
      </w:r>
      <w:r w:rsidRPr="00D74DA5">
        <w:rPr>
          <w:rFonts w:ascii="Arial" w:hAnsi="Arial" w:cs="Arial"/>
          <w:i/>
          <w:iCs/>
          <w:sz w:val="22"/>
          <w:szCs w:val="22"/>
          <w:lang w:val="es-BO"/>
        </w:rPr>
        <w:t xml:space="preserve"> El importe establecido para este proceso es de </w:t>
      </w:r>
      <w:r w:rsidRPr="00D74DA5">
        <w:rPr>
          <w:rFonts w:ascii="Arial" w:hAnsi="Arial" w:cs="Arial"/>
          <w:b/>
          <w:bCs/>
          <w:i/>
          <w:iCs/>
          <w:sz w:val="22"/>
          <w:szCs w:val="22"/>
          <w:lang w:val="es-BO"/>
        </w:rPr>
        <w:t xml:space="preserve">Bs10.239,42 (Diez Mil Doscientos Treinta y Nueve 42/100 </w:t>
      </w:r>
      <w:r w:rsidRPr="00D74DA5">
        <w:rPr>
          <w:rFonts w:ascii="Arial" w:hAnsi="Arial" w:cs="Arial"/>
          <w:b/>
          <w:bCs/>
          <w:i/>
          <w:iCs/>
          <w:sz w:val="22"/>
          <w:szCs w:val="22"/>
          <w:lang w:val="es-BO"/>
        </w:rPr>
        <w:t>bolivianos</w:t>
      </w:r>
      <w:r w:rsidRPr="00D74DA5">
        <w:rPr>
          <w:rFonts w:ascii="Arial" w:hAnsi="Arial" w:cs="Arial"/>
          <w:b/>
          <w:bCs/>
          <w:i/>
          <w:iCs/>
          <w:sz w:val="22"/>
          <w:szCs w:val="22"/>
          <w:lang w:val="es-BO"/>
        </w:rPr>
        <w:t>)</w:t>
      </w:r>
      <w:r w:rsidRPr="00D74DA5">
        <w:rPr>
          <w:rFonts w:ascii="Arial" w:hAnsi="Arial" w:cs="Arial"/>
          <w:i/>
          <w:iCs/>
          <w:sz w:val="22"/>
          <w:szCs w:val="22"/>
          <w:lang w:val="es-BO"/>
        </w:rPr>
        <w:t>, calculado conforme al reglamento interno de la CSBP.</w:t>
      </w:r>
    </w:p>
    <w:p w14:paraId="216DA001" w14:textId="77777777" w:rsidR="00D74DA5" w:rsidRPr="00D74DA5" w:rsidRDefault="00D74DA5" w:rsidP="00D74DA5">
      <w:pPr>
        <w:pStyle w:val="Prrafodelista"/>
        <w:numPr>
          <w:ilvl w:val="0"/>
          <w:numId w:val="21"/>
        </w:numPr>
        <w:tabs>
          <w:tab w:val="left" w:pos="993"/>
        </w:tabs>
        <w:jc w:val="both"/>
        <w:rPr>
          <w:rFonts w:ascii="Arial" w:hAnsi="Arial" w:cs="Arial"/>
          <w:i/>
          <w:iCs/>
          <w:sz w:val="22"/>
          <w:szCs w:val="22"/>
          <w:lang w:val="es-BO"/>
        </w:rPr>
      </w:pPr>
      <w:r w:rsidRPr="00D74DA5">
        <w:rPr>
          <w:rFonts w:ascii="Arial" w:hAnsi="Arial" w:cs="Arial"/>
          <w:b/>
          <w:bCs/>
          <w:i/>
          <w:iCs/>
          <w:sz w:val="22"/>
          <w:szCs w:val="22"/>
          <w:lang w:val="es-BO"/>
        </w:rPr>
        <w:t>Vigencia:</w:t>
      </w:r>
      <w:r w:rsidRPr="00D74DA5">
        <w:rPr>
          <w:rFonts w:ascii="Arial" w:hAnsi="Arial" w:cs="Arial"/>
          <w:i/>
          <w:iCs/>
          <w:sz w:val="22"/>
          <w:szCs w:val="22"/>
          <w:lang w:val="es-BO"/>
        </w:rPr>
        <w:t xml:space="preserve"> Debe tener una validez mínima de noventa (90) días calendario, computables a partir de la fecha de presentación de las propuestas. Este plazo cubre los tiempos previstos para los trámites administrativos en caso de adjudicación.</w:t>
      </w:r>
    </w:p>
    <w:p w14:paraId="05A00C93" w14:textId="77777777" w:rsidR="00D74DA5" w:rsidRPr="00D74DA5" w:rsidRDefault="00D74DA5" w:rsidP="00D74DA5">
      <w:pPr>
        <w:pStyle w:val="Prrafodelista"/>
        <w:numPr>
          <w:ilvl w:val="0"/>
          <w:numId w:val="21"/>
        </w:numPr>
        <w:tabs>
          <w:tab w:val="left" w:pos="993"/>
        </w:tabs>
        <w:jc w:val="both"/>
        <w:rPr>
          <w:rFonts w:ascii="Arial" w:hAnsi="Arial" w:cs="Arial"/>
          <w:i/>
          <w:iCs/>
          <w:sz w:val="22"/>
          <w:szCs w:val="22"/>
          <w:lang w:val="es-BO"/>
        </w:rPr>
      </w:pPr>
      <w:r w:rsidRPr="00D74DA5">
        <w:rPr>
          <w:rFonts w:ascii="Arial" w:hAnsi="Arial" w:cs="Arial"/>
          <w:b/>
          <w:bCs/>
          <w:i/>
          <w:iCs/>
          <w:sz w:val="22"/>
          <w:szCs w:val="22"/>
          <w:lang w:val="es-BO"/>
        </w:rPr>
        <w:t>Características esenciales:</w:t>
      </w:r>
      <w:r w:rsidRPr="00D74DA5">
        <w:rPr>
          <w:rFonts w:ascii="Arial" w:hAnsi="Arial" w:cs="Arial"/>
          <w:i/>
          <w:iCs/>
          <w:sz w:val="22"/>
          <w:szCs w:val="22"/>
          <w:lang w:val="es-BO"/>
        </w:rPr>
        <w:t xml:space="preserve"> Debe ser de carácter </w:t>
      </w:r>
      <w:r w:rsidRPr="00D74DA5">
        <w:rPr>
          <w:rFonts w:ascii="Arial" w:hAnsi="Arial" w:cs="Arial"/>
          <w:b/>
          <w:bCs/>
          <w:i/>
          <w:iCs/>
          <w:sz w:val="22"/>
          <w:szCs w:val="22"/>
          <w:lang w:val="es-BO"/>
        </w:rPr>
        <w:t>irrevocable, renovable y de ejecución inmediata o a primer requerimiento</w:t>
      </w:r>
      <w:r w:rsidRPr="00D74DA5">
        <w:rPr>
          <w:rFonts w:ascii="Arial" w:hAnsi="Arial" w:cs="Arial"/>
          <w:i/>
          <w:iCs/>
          <w:sz w:val="22"/>
          <w:szCs w:val="22"/>
          <w:lang w:val="es-BO"/>
        </w:rPr>
        <w:t>, lo que garantiza que la entidad pueda hacerla efectiva de manera directa ante cualquier incumplimiento de las condiciones de la oferta por parte del proponente.</w:t>
      </w:r>
    </w:p>
    <w:p w14:paraId="680F1E72" w14:textId="77777777" w:rsidR="00D74DA5" w:rsidRPr="00D74DA5" w:rsidRDefault="00D74DA5" w:rsidP="00D74DA5">
      <w:pPr>
        <w:pStyle w:val="Prrafodelista"/>
        <w:tabs>
          <w:tab w:val="left" w:pos="993"/>
        </w:tabs>
        <w:jc w:val="both"/>
        <w:rPr>
          <w:rFonts w:ascii="Arial" w:hAnsi="Arial" w:cs="Arial"/>
          <w:sz w:val="22"/>
          <w:szCs w:val="22"/>
        </w:rPr>
      </w:pPr>
    </w:p>
    <w:p w14:paraId="270FDA5A" w14:textId="0EE55B68" w:rsidR="00D74DA5" w:rsidRPr="00D74DA5" w:rsidRDefault="00D74DA5" w:rsidP="00D74DA5">
      <w:pPr>
        <w:pStyle w:val="Sinespaciado"/>
        <w:numPr>
          <w:ilvl w:val="0"/>
          <w:numId w:val="20"/>
        </w:numPr>
        <w:jc w:val="both"/>
        <w:rPr>
          <w:rFonts w:ascii="Arial" w:hAnsi="Arial" w:cs="Arial"/>
          <w:b/>
          <w:bCs/>
          <w:sz w:val="22"/>
          <w:szCs w:val="22"/>
        </w:rPr>
      </w:pPr>
      <w:r w:rsidRPr="00D74DA5">
        <w:rPr>
          <w:rFonts w:ascii="Arial" w:hAnsi="Arial" w:cs="Arial"/>
          <w:b/>
          <w:bCs/>
          <w:sz w:val="22"/>
          <w:szCs w:val="22"/>
        </w:rPr>
        <w:t>En el punto 17 del PC (</w:t>
      </w:r>
      <w:r w:rsidRPr="00D74DA5">
        <w:rPr>
          <w:rFonts w:ascii="Arial" w:hAnsi="Arial" w:cs="Arial"/>
          <w:b/>
          <w:bCs/>
          <w:sz w:val="22"/>
          <w:szCs w:val="22"/>
        </w:rPr>
        <w:t>página</w:t>
      </w:r>
      <w:r w:rsidRPr="00D74DA5">
        <w:rPr>
          <w:rFonts w:ascii="Arial" w:hAnsi="Arial" w:cs="Arial"/>
          <w:b/>
          <w:bCs/>
          <w:sz w:val="22"/>
          <w:szCs w:val="22"/>
        </w:rPr>
        <w:t xml:space="preserve"> 9) VALIDEZ DE LA PROPUESTA, indica que debe ser “no menor a sesenta (60) días calendario, desde la fecha fijada para la apertura de propuestas”, ¿no existe contradicción con el anterior punto donde se indica la validez mínima de 90 días?</w:t>
      </w:r>
    </w:p>
    <w:p w14:paraId="2638677E" w14:textId="77777777" w:rsidR="00D74DA5" w:rsidRPr="00D74DA5" w:rsidRDefault="00D74DA5" w:rsidP="00D74DA5">
      <w:pPr>
        <w:pStyle w:val="Sinespaciado"/>
        <w:ind w:left="720"/>
        <w:jc w:val="both"/>
        <w:rPr>
          <w:rFonts w:ascii="Arial" w:hAnsi="Arial" w:cs="Arial"/>
          <w:b/>
          <w:bCs/>
          <w:sz w:val="22"/>
          <w:szCs w:val="22"/>
        </w:rPr>
      </w:pPr>
    </w:p>
    <w:p w14:paraId="5CE71A79" w14:textId="6336F3ED" w:rsidR="00D74DA5" w:rsidRPr="00D74DA5" w:rsidRDefault="00D74DA5" w:rsidP="00D74DA5">
      <w:pPr>
        <w:pStyle w:val="Sinespaciado"/>
        <w:ind w:left="720"/>
        <w:jc w:val="both"/>
        <w:rPr>
          <w:rFonts w:ascii="Arial" w:hAnsi="Arial" w:cs="Arial"/>
          <w:i/>
          <w:iCs/>
          <w:sz w:val="22"/>
          <w:szCs w:val="22"/>
        </w:rPr>
      </w:pPr>
      <w:r w:rsidRPr="00D74DA5">
        <w:rPr>
          <w:rFonts w:ascii="Arial" w:hAnsi="Arial" w:cs="Arial"/>
          <w:b/>
          <w:bCs/>
          <w:i/>
          <w:iCs/>
          <w:sz w:val="22"/>
          <w:szCs w:val="22"/>
        </w:rPr>
        <w:t>RESPUESTA. -</w:t>
      </w:r>
      <w:r w:rsidRPr="00D74DA5">
        <w:rPr>
          <w:rFonts w:ascii="Arial" w:hAnsi="Arial" w:cs="Arial"/>
          <w:i/>
          <w:iCs/>
          <w:sz w:val="22"/>
          <w:szCs w:val="22"/>
        </w:rPr>
        <w:t xml:space="preserve"> No existe contradicción, ya que se trata de dos conceptos y plazos legalmente independientes:</w:t>
      </w:r>
    </w:p>
    <w:p w14:paraId="28EF7BA9" w14:textId="77777777" w:rsidR="00D74DA5" w:rsidRPr="00D74DA5" w:rsidRDefault="00D74DA5" w:rsidP="00D74DA5">
      <w:pPr>
        <w:pStyle w:val="Sinespaciado"/>
        <w:ind w:left="720"/>
        <w:jc w:val="both"/>
        <w:rPr>
          <w:rFonts w:ascii="Arial" w:hAnsi="Arial" w:cs="Arial"/>
          <w:i/>
          <w:iCs/>
          <w:sz w:val="22"/>
          <w:szCs w:val="22"/>
        </w:rPr>
      </w:pPr>
    </w:p>
    <w:p w14:paraId="0667C4DC" w14:textId="77777777" w:rsidR="00D74DA5" w:rsidRPr="00D74DA5" w:rsidRDefault="00D74DA5" w:rsidP="00D74DA5">
      <w:pPr>
        <w:pStyle w:val="Sinespaciado"/>
        <w:numPr>
          <w:ilvl w:val="0"/>
          <w:numId w:val="22"/>
        </w:numPr>
        <w:jc w:val="both"/>
        <w:rPr>
          <w:rFonts w:ascii="Arial" w:hAnsi="Arial" w:cs="Arial"/>
          <w:i/>
          <w:iCs/>
          <w:sz w:val="22"/>
          <w:szCs w:val="22"/>
        </w:rPr>
      </w:pPr>
      <w:r w:rsidRPr="00D74DA5">
        <w:rPr>
          <w:rFonts w:ascii="Arial" w:hAnsi="Arial" w:cs="Arial"/>
          <w:b/>
          <w:bCs/>
          <w:i/>
          <w:iCs/>
          <w:sz w:val="22"/>
          <w:szCs w:val="22"/>
        </w:rPr>
        <w:t>Validez de la propuesta (60 días):</w:t>
      </w:r>
      <w:r w:rsidRPr="00D74DA5">
        <w:rPr>
          <w:rFonts w:ascii="Arial" w:hAnsi="Arial" w:cs="Arial"/>
          <w:i/>
          <w:iCs/>
          <w:sz w:val="22"/>
          <w:szCs w:val="22"/>
        </w:rPr>
        <w:t xml:space="preserve"> Es el plazo de vigencia de la oferta económica y técnica presentada por el proponente; es decir, el tiempo que el proponente se compromete a mantener sus condiciones y el plazo máximo que tiene la entidad para emitir la resolución de adjudicación.</w:t>
      </w:r>
    </w:p>
    <w:p w14:paraId="55F7E3D1" w14:textId="77777777" w:rsidR="00D74DA5" w:rsidRPr="00D74DA5" w:rsidRDefault="00D74DA5" w:rsidP="00D74DA5">
      <w:pPr>
        <w:pStyle w:val="Sinespaciado"/>
        <w:numPr>
          <w:ilvl w:val="0"/>
          <w:numId w:val="22"/>
        </w:numPr>
        <w:jc w:val="both"/>
        <w:rPr>
          <w:rFonts w:ascii="Arial" w:hAnsi="Arial" w:cs="Arial"/>
          <w:i/>
          <w:iCs/>
          <w:sz w:val="22"/>
          <w:szCs w:val="22"/>
        </w:rPr>
      </w:pPr>
      <w:r w:rsidRPr="00D74DA5">
        <w:rPr>
          <w:rFonts w:ascii="Arial" w:hAnsi="Arial" w:cs="Arial"/>
          <w:b/>
          <w:bCs/>
          <w:i/>
          <w:iCs/>
          <w:sz w:val="22"/>
          <w:szCs w:val="22"/>
        </w:rPr>
        <w:t>Validez de la garantía (90 días):</w:t>
      </w:r>
      <w:r w:rsidRPr="00D74DA5">
        <w:rPr>
          <w:rFonts w:ascii="Arial" w:hAnsi="Arial" w:cs="Arial"/>
          <w:i/>
          <w:iCs/>
          <w:sz w:val="22"/>
          <w:szCs w:val="22"/>
        </w:rPr>
        <w:t xml:space="preserve"> Es el periodo de cobertura de la boleta bancaria, el cual excede intencionalmente el plazo de la propuesta para resguardar legalmente a la institución durante la fase de impugnaciones, la formalización y la firma del contrato con el proponente adjudicado.</w:t>
      </w:r>
    </w:p>
    <w:p w14:paraId="21EBB619" w14:textId="77777777" w:rsidR="00D74DA5" w:rsidRPr="00D74DA5" w:rsidRDefault="00D74DA5" w:rsidP="00D74DA5">
      <w:pPr>
        <w:pStyle w:val="Sinespaciado"/>
        <w:ind w:left="720"/>
        <w:jc w:val="both"/>
        <w:rPr>
          <w:rFonts w:ascii="Arial" w:hAnsi="Arial" w:cs="Arial"/>
          <w:sz w:val="22"/>
          <w:szCs w:val="22"/>
        </w:rPr>
      </w:pPr>
    </w:p>
    <w:p w14:paraId="6AB5A982" w14:textId="77777777" w:rsidR="00D74DA5" w:rsidRPr="00D74DA5" w:rsidRDefault="00D74DA5" w:rsidP="00D74DA5">
      <w:pPr>
        <w:pStyle w:val="Sinespaciado"/>
        <w:ind w:left="720"/>
        <w:jc w:val="both"/>
        <w:rPr>
          <w:rFonts w:ascii="Arial" w:hAnsi="Arial" w:cs="Arial"/>
          <w:sz w:val="22"/>
          <w:szCs w:val="22"/>
          <w:highlight w:val="cyan"/>
        </w:rPr>
      </w:pPr>
    </w:p>
    <w:p w14:paraId="5634C48E" w14:textId="6B024774" w:rsidR="00D74DA5" w:rsidRPr="00D74DA5" w:rsidRDefault="00D74DA5" w:rsidP="00D74DA5">
      <w:pPr>
        <w:pStyle w:val="Sinespaciado"/>
        <w:numPr>
          <w:ilvl w:val="0"/>
          <w:numId w:val="20"/>
        </w:numPr>
        <w:jc w:val="both"/>
        <w:rPr>
          <w:rFonts w:ascii="Arial" w:hAnsi="Arial" w:cs="Arial"/>
          <w:b/>
          <w:bCs/>
          <w:sz w:val="22"/>
          <w:szCs w:val="22"/>
        </w:rPr>
      </w:pPr>
      <w:r w:rsidRPr="00D74DA5">
        <w:rPr>
          <w:rFonts w:ascii="Arial" w:hAnsi="Arial" w:cs="Arial"/>
          <w:b/>
          <w:bCs/>
          <w:sz w:val="22"/>
          <w:szCs w:val="22"/>
        </w:rPr>
        <w:t xml:space="preserve">En la </w:t>
      </w:r>
      <w:r w:rsidRPr="00D74DA5">
        <w:rPr>
          <w:rFonts w:ascii="Arial" w:hAnsi="Arial" w:cs="Arial"/>
          <w:b/>
          <w:bCs/>
          <w:sz w:val="22"/>
          <w:szCs w:val="22"/>
        </w:rPr>
        <w:t>página</w:t>
      </w:r>
      <w:r w:rsidRPr="00D74DA5">
        <w:rPr>
          <w:rFonts w:ascii="Arial" w:hAnsi="Arial" w:cs="Arial"/>
          <w:b/>
          <w:bCs/>
          <w:sz w:val="22"/>
          <w:szCs w:val="22"/>
        </w:rPr>
        <w:t xml:space="preserve"> 23 del PC, </w:t>
      </w:r>
      <w:r w:rsidRPr="00D74DA5">
        <w:rPr>
          <w:rFonts w:ascii="Arial" w:hAnsi="Arial" w:cs="Arial"/>
          <w:b/>
          <w:bCs/>
          <w:color w:val="000000"/>
          <w:sz w:val="22"/>
          <w:szCs w:val="22"/>
        </w:rPr>
        <w:t xml:space="preserve">II. CARACTERÍSTICAS GENERALES DEL(LOS) SERVICIO(S), </w:t>
      </w:r>
      <w:r w:rsidRPr="00D74DA5">
        <w:rPr>
          <w:rFonts w:ascii="Arial" w:hAnsi="Arial" w:cs="Arial"/>
          <w:b/>
          <w:bCs/>
          <w:sz w:val="22"/>
          <w:szCs w:val="22"/>
        </w:rPr>
        <w:t xml:space="preserve">A. PERFIL ACADEMICO Y EXPERIENCIA PROFESIONAL REQUERIDA, los médicos </w:t>
      </w:r>
      <w:r w:rsidRPr="00D74DA5">
        <w:rPr>
          <w:rFonts w:ascii="Arial" w:hAnsi="Arial" w:cs="Arial"/>
          <w:b/>
          <w:bCs/>
          <w:sz w:val="22"/>
          <w:szCs w:val="22"/>
        </w:rPr>
        <w:lastRenderedPageBreak/>
        <w:t xml:space="preserve">nefrólogos deben tener una experiencia mínima de 2 años en tratamiento de </w:t>
      </w:r>
      <w:r w:rsidRPr="00D74DA5">
        <w:rPr>
          <w:rFonts w:ascii="Arial" w:hAnsi="Arial" w:cs="Arial"/>
          <w:b/>
          <w:bCs/>
          <w:sz w:val="22"/>
          <w:szCs w:val="22"/>
        </w:rPr>
        <w:t>diálisis</w:t>
      </w:r>
      <w:r w:rsidRPr="00D74DA5">
        <w:rPr>
          <w:rFonts w:ascii="Arial" w:hAnsi="Arial" w:cs="Arial"/>
          <w:b/>
          <w:bCs/>
          <w:sz w:val="22"/>
          <w:szCs w:val="22"/>
        </w:rPr>
        <w:t>, ¿EXISTE SUSTENTO EN LA NORMA NACIONAL DE HEMODIALISIS AL RESPECTO?</w:t>
      </w:r>
    </w:p>
    <w:p w14:paraId="41655DBE" w14:textId="77777777" w:rsidR="00D74DA5" w:rsidRPr="00D74DA5" w:rsidRDefault="00D74DA5" w:rsidP="00D74DA5">
      <w:pPr>
        <w:pStyle w:val="Sinespaciado"/>
        <w:ind w:left="720"/>
        <w:jc w:val="both"/>
        <w:rPr>
          <w:rFonts w:ascii="Arial" w:hAnsi="Arial" w:cs="Arial"/>
          <w:sz w:val="22"/>
          <w:szCs w:val="22"/>
        </w:rPr>
      </w:pPr>
    </w:p>
    <w:p w14:paraId="68CA19EA" w14:textId="5ED8C32F" w:rsidR="00D74DA5" w:rsidRPr="00D74DA5" w:rsidRDefault="00D74DA5" w:rsidP="00D74DA5">
      <w:pPr>
        <w:pStyle w:val="Sinespaciado"/>
        <w:ind w:left="720"/>
        <w:jc w:val="both"/>
        <w:rPr>
          <w:rFonts w:ascii="Arial" w:hAnsi="Arial" w:cs="Arial"/>
          <w:i/>
          <w:iCs/>
          <w:sz w:val="22"/>
          <w:szCs w:val="22"/>
        </w:rPr>
      </w:pPr>
      <w:r w:rsidRPr="00D74DA5">
        <w:rPr>
          <w:rFonts w:ascii="Arial" w:hAnsi="Arial" w:cs="Arial"/>
          <w:b/>
          <w:bCs/>
          <w:sz w:val="22"/>
          <w:szCs w:val="22"/>
          <w:u w:val="single"/>
        </w:rPr>
        <w:t>RESPUESTA. -</w:t>
      </w:r>
      <w:r w:rsidRPr="00D74DA5">
        <w:rPr>
          <w:rFonts w:ascii="Arial" w:hAnsi="Arial" w:cs="Arial"/>
          <w:sz w:val="22"/>
          <w:szCs w:val="22"/>
        </w:rPr>
        <w:t xml:space="preserve"> </w:t>
      </w:r>
      <w:r w:rsidRPr="00D74DA5">
        <w:rPr>
          <w:rFonts w:ascii="Arial" w:hAnsi="Arial" w:cs="Arial"/>
          <w:i/>
          <w:iCs/>
          <w:sz w:val="22"/>
          <w:szCs w:val="22"/>
        </w:rPr>
        <w:t xml:space="preserve">El requerimiento exacto de "2 años de experiencia" no es un mínimo rígido fijado directamente por el texto de la Norma Nacional de Hemodiálisis. La norma exige que el profesional cuente con experiencia, </w:t>
      </w:r>
      <w:r w:rsidRPr="00D74DA5">
        <w:rPr>
          <w:rFonts w:ascii="Arial" w:hAnsi="Arial" w:cs="Arial"/>
          <w:b/>
          <w:bCs/>
          <w:i/>
          <w:iCs/>
          <w:sz w:val="22"/>
          <w:szCs w:val="22"/>
        </w:rPr>
        <w:t>pero el "comité calificador" tiene la potestad para definir cuál será ese requerimiento mínimo</w:t>
      </w:r>
      <w:r w:rsidRPr="00D74DA5">
        <w:rPr>
          <w:rFonts w:ascii="Arial" w:hAnsi="Arial" w:cs="Arial"/>
          <w:i/>
          <w:iCs/>
          <w:sz w:val="22"/>
          <w:szCs w:val="22"/>
        </w:rPr>
        <w:t xml:space="preserve">. </w:t>
      </w:r>
    </w:p>
    <w:p w14:paraId="2C510252" w14:textId="77777777" w:rsidR="00D74DA5" w:rsidRPr="00D74DA5" w:rsidRDefault="00D74DA5" w:rsidP="00D74DA5">
      <w:pPr>
        <w:pStyle w:val="Sinespaciado"/>
        <w:ind w:left="720"/>
        <w:jc w:val="both"/>
        <w:rPr>
          <w:rFonts w:ascii="Arial" w:hAnsi="Arial" w:cs="Arial"/>
          <w:i/>
          <w:iCs/>
          <w:sz w:val="22"/>
          <w:szCs w:val="22"/>
        </w:rPr>
      </w:pPr>
    </w:p>
    <w:p w14:paraId="3AD2D53D" w14:textId="77777777" w:rsidR="00D74DA5" w:rsidRPr="00D74DA5" w:rsidRDefault="00D74DA5" w:rsidP="00D74DA5">
      <w:pPr>
        <w:pStyle w:val="Sinespaciado"/>
        <w:ind w:left="720"/>
        <w:jc w:val="both"/>
        <w:rPr>
          <w:rFonts w:ascii="Arial" w:hAnsi="Arial" w:cs="Arial"/>
          <w:i/>
          <w:iCs/>
          <w:sz w:val="22"/>
          <w:szCs w:val="22"/>
        </w:rPr>
      </w:pPr>
      <w:r w:rsidRPr="00D74DA5">
        <w:rPr>
          <w:rFonts w:ascii="Arial" w:hAnsi="Arial" w:cs="Arial"/>
          <w:i/>
          <w:iCs/>
          <w:sz w:val="22"/>
          <w:szCs w:val="22"/>
        </w:rPr>
        <w:t>Por lo tanto, aunque el número "2 años" no está escrito en la norma, el Pliego de Condiciones sí tiene sustento legal para exigirlo, ya que la norma nacional delega la definición de los años de experiencia a los requerimientos del comité calificador. Asimismo, este requisito de la experiencia mínima de dos años en la especialidad de nefrología ayuda a la capacidad resolutiva de complicaciones.</w:t>
      </w:r>
    </w:p>
    <w:p w14:paraId="454B49A5" w14:textId="77777777" w:rsidR="00D74DA5" w:rsidRPr="00D74DA5" w:rsidRDefault="00D74DA5" w:rsidP="00D74DA5">
      <w:pPr>
        <w:pStyle w:val="Sinespaciado"/>
        <w:ind w:left="720"/>
        <w:jc w:val="both"/>
        <w:rPr>
          <w:rFonts w:ascii="Arial" w:hAnsi="Arial" w:cs="Arial"/>
          <w:sz w:val="22"/>
          <w:szCs w:val="22"/>
        </w:rPr>
      </w:pPr>
    </w:p>
    <w:p w14:paraId="74551987" w14:textId="61E8777F" w:rsidR="00D74DA5" w:rsidRPr="00D74DA5" w:rsidRDefault="00D74DA5" w:rsidP="00D74DA5">
      <w:pPr>
        <w:pStyle w:val="Sinespaciado"/>
        <w:numPr>
          <w:ilvl w:val="0"/>
          <w:numId w:val="20"/>
        </w:numPr>
        <w:jc w:val="both"/>
        <w:rPr>
          <w:rFonts w:ascii="Arial" w:hAnsi="Arial" w:cs="Arial"/>
          <w:b/>
          <w:bCs/>
          <w:sz w:val="22"/>
          <w:szCs w:val="22"/>
        </w:rPr>
      </w:pPr>
      <w:r w:rsidRPr="00D74DA5">
        <w:rPr>
          <w:rFonts w:ascii="Arial" w:hAnsi="Arial" w:cs="Arial"/>
          <w:b/>
          <w:bCs/>
          <w:sz w:val="22"/>
          <w:szCs w:val="22"/>
        </w:rPr>
        <w:t xml:space="preserve">En la </w:t>
      </w:r>
      <w:r w:rsidRPr="00D74DA5">
        <w:rPr>
          <w:rFonts w:ascii="Arial" w:hAnsi="Arial" w:cs="Arial"/>
          <w:b/>
          <w:bCs/>
          <w:sz w:val="22"/>
          <w:szCs w:val="22"/>
        </w:rPr>
        <w:t>página</w:t>
      </w:r>
      <w:r w:rsidRPr="00D74DA5">
        <w:rPr>
          <w:rFonts w:ascii="Arial" w:hAnsi="Arial" w:cs="Arial"/>
          <w:b/>
          <w:bCs/>
          <w:sz w:val="22"/>
          <w:szCs w:val="22"/>
        </w:rPr>
        <w:t xml:space="preserve"> 24 del PC, 4. Personal de Enfermería, INDICA que el proponente deberá acreditar un plantel mínimo de dos (2) profesionales con Licenciatura en Enfermería y cinco (5) Auxiliares de Enfermería. ¿EXISTE SUSTENTO EN LA NORMA NACIONAL DE HEMODIALISIS AL RESPECTO?</w:t>
      </w:r>
    </w:p>
    <w:p w14:paraId="7FC14108" w14:textId="77777777" w:rsidR="00D74DA5" w:rsidRPr="00D74DA5" w:rsidRDefault="00D74DA5" w:rsidP="00D74DA5">
      <w:pPr>
        <w:pStyle w:val="Sinespaciado"/>
        <w:ind w:left="720"/>
        <w:jc w:val="both"/>
        <w:rPr>
          <w:rFonts w:ascii="Arial" w:hAnsi="Arial" w:cs="Arial"/>
          <w:sz w:val="22"/>
          <w:szCs w:val="22"/>
        </w:rPr>
      </w:pPr>
    </w:p>
    <w:p w14:paraId="33E8CCD0" w14:textId="02900200" w:rsidR="00D74DA5" w:rsidRPr="00D74DA5" w:rsidRDefault="00D74DA5" w:rsidP="00D74DA5">
      <w:pPr>
        <w:pStyle w:val="Sinespaciado"/>
        <w:ind w:left="720"/>
        <w:jc w:val="both"/>
        <w:rPr>
          <w:rFonts w:ascii="Arial" w:hAnsi="Arial" w:cs="Arial"/>
          <w:i/>
          <w:iCs/>
          <w:sz w:val="22"/>
          <w:szCs w:val="22"/>
        </w:rPr>
      </w:pPr>
      <w:r w:rsidRPr="00D74DA5">
        <w:rPr>
          <w:rFonts w:ascii="Arial" w:hAnsi="Arial" w:cs="Arial"/>
          <w:b/>
          <w:bCs/>
          <w:sz w:val="22"/>
          <w:szCs w:val="22"/>
          <w:u w:val="single"/>
        </w:rPr>
        <w:t>RESPUESTA.</w:t>
      </w:r>
      <w:r w:rsidRPr="00D74DA5">
        <w:rPr>
          <w:rFonts w:ascii="Arial" w:hAnsi="Arial" w:cs="Arial"/>
          <w:sz w:val="22"/>
          <w:szCs w:val="22"/>
        </w:rPr>
        <w:t xml:space="preserve"> -</w:t>
      </w:r>
      <w:r w:rsidRPr="00D74DA5">
        <w:rPr>
          <w:rFonts w:ascii="Arial" w:hAnsi="Arial" w:cs="Arial"/>
          <w:sz w:val="22"/>
          <w:szCs w:val="22"/>
        </w:rPr>
        <w:t xml:space="preserve"> </w:t>
      </w:r>
      <w:r w:rsidRPr="00D74DA5">
        <w:rPr>
          <w:rFonts w:ascii="Arial" w:hAnsi="Arial" w:cs="Arial"/>
          <w:i/>
          <w:iCs/>
          <w:sz w:val="22"/>
          <w:szCs w:val="22"/>
        </w:rPr>
        <w:t xml:space="preserve">El Pliego de Condiciones tiene sustento en la norma y se aplica en base a la fórmula de </w:t>
      </w:r>
      <w:r w:rsidRPr="00D74DA5">
        <w:rPr>
          <w:rFonts w:ascii="Arial" w:hAnsi="Arial" w:cs="Arial"/>
          <w:b/>
          <w:bCs/>
          <w:i/>
          <w:iCs/>
          <w:sz w:val="22"/>
          <w:szCs w:val="22"/>
        </w:rPr>
        <w:t>un (1) profesional/auxiliar por cada cuatro (4) pacientes por turno</w:t>
      </w:r>
      <w:r w:rsidRPr="00D74DA5">
        <w:rPr>
          <w:rFonts w:ascii="Arial" w:hAnsi="Arial" w:cs="Arial"/>
          <w:i/>
          <w:iCs/>
          <w:sz w:val="22"/>
          <w:szCs w:val="22"/>
        </w:rPr>
        <w:t xml:space="preserve">. </w:t>
      </w:r>
    </w:p>
    <w:p w14:paraId="0506199D" w14:textId="77777777" w:rsidR="00D74DA5" w:rsidRPr="00D74DA5" w:rsidRDefault="00D74DA5" w:rsidP="00D74DA5">
      <w:pPr>
        <w:pStyle w:val="Sinespaciado"/>
        <w:ind w:left="720"/>
        <w:jc w:val="both"/>
        <w:rPr>
          <w:rFonts w:ascii="Arial" w:hAnsi="Arial" w:cs="Arial"/>
          <w:i/>
          <w:iCs/>
          <w:sz w:val="22"/>
          <w:szCs w:val="22"/>
        </w:rPr>
      </w:pPr>
      <w:r w:rsidRPr="00D74DA5">
        <w:rPr>
          <w:rFonts w:ascii="Arial" w:hAnsi="Arial" w:cs="Arial"/>
          <w:i/>
          <w:iCs/>
          <w:sz w:val="22"/>
          <w:szCs w:val="22"/>
        </w:rPr>
        <w:t>Las cifras específicas en el PC no son una transcripción literal de la norma, sino que representan el cálculo operativo mínimo que la CSBP ha realizado para asegurar que se cumpla la proporción obligatoria dictada por el Ministerio de Salud y Deportes.</w:t>
      </w:r>
    </w:p>
    <w:p w14:paraId="56114B8A" w14:textId="77777777" w:rsidR="00D74DA5" w:rsidRPr="00D74DA5" w:rsidRDefault="00D74DA5" w:rsidP="00D74DA5">
      <w:pPr>
        <w:pStyle w:val="Sinespaciado"/>
        <w:ind w:left="720"/>
        <w:jc w:val="both"/>
        <w:rPr>
          <w:rFonts w:ascii="Arial" w:hAnsi="Arial" w:cs="Arial"/>
          <w:i/>
          <w:iCs/>
          <w:sz w:val="22"/>
          <w:szCs w:val="22"/>
        </w:rPr>
      </w:pPr>
      <w:r w:rsidRPr="00D74DA5">
        <w:rPr>
          <w:rFonts w:ascii="Arial" w:hAnsi="Arial" w:cs="Arial"/>
          <w:i/>
          <w:iCs/>
          <w:sz w:val="22"/>
          <w:szCs w:val="22"/>
        </w:rPr>
        <w:t xml:space="preserve">Así también, la capacidad resolutiva es imperiosamente necesaria en el personal de enfermería, porque la mayoría de nuestros pacientes tiene fistula arteriovenosa y si no tienen experiencia puncionando, se puede </w:t>
      </w:r>
      <w:proofErr w:type="spellStart"/>
      <w:r w:rsidRPr="00D74DA5">
        <w:rPr>
          <w:rFonts w:ascii="Arial" w:hAnsi="Arial" w:cs="Arial"/>
          <w:i/>
          <w:iCs/>
          <w:sz w:val="22"/>
          <w:szCs w:val="22"/>
        </w:rPr>
        <w:t>trombosar</w:t>
      </w:r>
      <w:proofErr w:type="spellEnd"/>
      <w:r w:rsidRPr="00D74DA5">
        <w:rPr>
          <w:rFonts w:ascii="Arial" w:hAnsi="Arial" w:cs="Arial"/>
          <w:i/>
          <w:iCs/>
          <w:sz w:val="22"/>
          <w:szCs w:val="22"/>
        </w:rPr>
        <w:t xml:space="preserve"> la misma.</w:t>
      </w:r>
    </w:p>
    <w:p w14:paraId="708BCD1D" w14:textId="77777777" w:rsidR="00D74DA5" w:rsidRPr="00D74DA5" w:rsidRDefault="00D74DA5" w:rsidP="00D74DA5">
      <w:pPr>
        <w:pStyle w:val="Sinespaciado"/>
        <w:ind w:left="720"/>
        <w:jc w:val="both"/>
        <w:rPr>
          <w:rFonts w:ascii="Arial" w:hAnsi="Arial" w:cs="Arial"/>
          <w:sz w:val="22"/>
          <w:szCs w:val="22"/>
        </w:rPr>
      </w:pPr>
    </w:p>
    <w:p w14:paraId="3E48C586" w14:textId="25DC3BD9" w:rsidR="00D74DA5" w:rsidRPr="00D74DA5" w:rsidRDefault="00D74DA5" w:rsidP="00D74DA5">
      <w:pPr>
        <w:pStyle w:val="Sinespaciado"/>
        <w:numPr>
          <w:ilvl w:val="0"/>
          <w:numId w:val="20"/>
        </w:numPr>
        <w:jc w:val="both"/>
        <w:rPr>
          <w:rFonts w:ascii="Arial" w:hAnsi="Arial" w:cs="Arial"/>
          <w:b/>
          <w:bCs/>
          <w:sz w:val="22"/>
          <w:szCs w:val="22"/>
        </w:rPr>
      </w:pPr>
      <w:r w:rsidRPr="00D74DA5">
        <w:rPr>
          <w:rFonts w:ascii="Arial" w:hAnsi="Arial" w:cs="Arial"/>
          <w:b/>
          <w:bCs/>
          <w:sz w:val="22"/>
          <w:szCs w:val="22"/>
        </w:rPr>
        <w:t xml:space="preserve">En la </w:t>
      </w:r>
      <w:r w:rsidRPr="00D74DA5">
        <w:rPr>
          <w:rFonts w:ascii="Arial" w:hAnsi="Arial" w:cs="Arial"/>
          <w:b/>
          <w:bCs/>
          <w:sz w:val="22"/>
          <w:szCs w:val="22"/>
        </w:rPr>
        <w:t>página</w:t>
      </w:r>
      <w:r w:rsidRPr="00D74DA5">
        <w:rPr>
          <w:rFonts w:ascii="Arial" w:hAnsi="Arial" w:cs="Arial"/>
          <w:b/>
          <w:bCs/>
          <w:sz w:val="22"/>
          <w:szCs w:val="22"/>
        </w:rPr>
        <w:t xml:space="preserve"> 24 del PC, 4. Personal de Enfermería, INDICA que en base a la norma el personal deberá tener "formación en hemodiálisis" o "experiencia mínima en funciones similares, o en medicina crítica y emergencia", ¿EXISTE SUSTENTO EN LA NORMA NACIONAL DE HEMODIALISIS AL RESPECTO?</w:t>
      </w:r>
    </w:p>
    <w:p w14:paraId="08CE866A" w14:textId="77777777" w:rsidR="00D74DA5" w:rsidRPr="00D74DA5" w:rsidRDefault="00D74DA5" w:rsidP="00D74DA5">
      <w:pPr>
        <w:pStyle w:val="Sinespaciado"/>
        <w:jc w:val="both"/>
        <w:rPr>
          <w:rFonts w:ascii="Arial" w:hAnsi="Arial" w:cs="Arial"/>
          <w:sz w:val="22"/>
          <w:szCs w:val="22"/>
        </w:rPr>
      </w:pPr>
    </w:p>
    <w:p w14:paraId="76075716" w14:textId="4BDA58C8" w:rsidR="00D74DA5" w:rsidRPr="00D74DA5" w:rsidRDefault="00D74DA5" w:rsidP="00D74DA5">
      <w:pPr>
        <w:pStyle w:val="Sinespaciado"/>
        <w:ind w:left="720"/>
        <w:jc w:val="both"/>
        <w:rPr>
          <w:rFonts w:ascii="Arial" w:hAnsi="Arial" w:cs="Arial"/>
          <w:i/>
          <w:iCs/>
          <w:sz w:val="22"/>
          <w:szCs w:val="22"/>
        </w:rPr>
      </w:pPr>
      <w:r w:rsidRPr="00D74DA5">
        <w:rPr>
          <w:rFonts w:ascii="Arial" w:hAnsi="Arial" w:cs="Arial"/>
          <w:b/>
          <w:bCs/>
          <w:sz w:val="22"/>
          <w:szCs w:val="22"/>
          <w:u w:val="single"/>
        </w:rPr>
        <w:t>RESPUESTA. -</w:t>
      </w:r>
      <w:r w:rsidRPr="00D74DA5">
        <w:rPr>
          <w:rFonts w:ascii="Arial" w:hAnsi="Arial" w:cs="Arial"/>
          <w:sz w:val="22"/>
          <w:szCs w:val="22"/>
        </w:rPr>
        <w:t xml:space="preserve"> </w:t>
      </w:r>
      <w:r w:rsidRPr="00D74DA5">
        <w:rPr>
          <w:rFonts w:ascii="Arial" w:hAnsi="Arial" w:cs="Arial"/>
          <w:b/>
          <w:bCs/>
          <w:i/>
          <w:iCs/>
          <w:sz w:val="22"/>
          <w:szCs w:val="22"/>
        </w:rPr>
        <w:t>Sobre la "formación en hemodiálisis":</w:t>
      </w:r>
      <w:r w:rsidRPr="00D74DA5">
        <w:rPr>
          <w:rFonts w:ascii="Arial" w:hAnsi="Arial" w:cs="Arial"/>
          <w:i/>
          <w:iCs/>
          <w:sz w:val="22"/>
          <w:szCs w:val="22"/>
        </w:rPr>
        <w:t xml:space="preserve"> En el apartado "III. RECURSOS HUMANOS", subsección "A. PERSONAL NECESARIO", el numeral 3 establece como requisito base: "</w:t>
      </w:r>
      <w:r w:rsidRPr="00D74DA5">
        <w:rPr>
          <w:rFonts w:ascii="Arial" w:hAnsi="Arial" w:cs="Arial"/>
          <w:b/>
          <w:bCs/>
          <w:i/>
          <w:iCs/>
          <w:sz w:val="22"/>
          <w:szCs w:val="22"/>
        </w:rPr>
        <w:t>Licenciada en Enfermería: con formación en hemodiálisis</w:t>
      </w:r>
      <w:r w:rsidRPr="00D74DA5">
        <w:rPr>
          <w:rFonts w:ascii="Arial" w:hAnsi="Arial" w:cs="Arial"/>
          <w:i/>
          <w:iCs/>
          <w:sz w:val="22"/>
          <w:szCs w:val="22"/>
        </w:rPr>
        <w:t xml:space="preserve">...". </w:t>
      </w:r>
    </w:p>
    <w:p w14:paraId="12A4EB3E" w14:textId="77777777" w:rsidR="00D74DA5" w:rsidRPr="00D74DA5" w:rsidRDefault="00D74DA5" w:rsidP="00D74DA5">
      <w:pPr>
        <w:pStyle w:val="Sinespaciado"/>
        <w:ind w:left="720"/>
        <w:jc w:val="both"/>
        <w:rPr>
          <w:rFonts w:ascii="Arial" w:hAnsi="Arial" w:cs="Arial"/>
          <w:i/>
          <w:iCs/>
          <w:sz w:val="22"/>
          <w:szCs w:val="22"/>
        </w:rPr>
      </w:pPr>
      <w:r w:rsidRPr="00D74DA5">
        <w:rPr>
          <w:rFonts w:ascii="Arial" w:hAnsi="Arial" w:cs="Arial"/>
          <w:b/>
          <w:bCs/>
          <w:i/>
          <w:iCs/>
          <w:sz w:val="22"/>
          <w:szCs w:val="22"/>
        </w:rPr>
        <w:t xml:space="preserve">Sobre la experiencia requerida para la Licenciada </w:t>
      </w:r>
      <w:proofErr w:type="gramStart"/>
      <w:r w:rsidRPr="00D74DA5">
        <w:rPr>
          <w:rFonts w:ascii="Arial" w:hAnsi="Arial" w:cs="Arial"/>
          <w:b/>
          <w:bCs/>
          <w:i/>
          <w:iCs/>
          <w:sz w:val="22"/>
          <w:szCs w:val="22"/>
        </w:rPr>
        <w:t>Jefa</w:t>
      </w:r>
      <w:proofErr w:type="gramEnd"/>
      <w:r w:rsidRPr="00D74DA5">
        <w:rPr>
          <w:rFonts w:ascii="Arial" w:hAnsi="Arial" w:cs="Arial"/>
          <w:b/>
          <w:bCs/>
          <w:i/>
          <w:iCs/>
          <w:sz w:val="22"/>
          <w:szCs w:val="22"/>
        </w:rPr>
        <w:t xml:space="preserve"> de Enfermería:</w:t>
      </w:r>
      <w:r w:rsidRPr="00D74DA5">
        <w:rPr>
          <w:rFonts w:ascii="Arial" w:hAnsi="Arial" w:cs="Arial"/>
          <w:i/>
          <w:iCs/>
          <w:sz w:val="22"/>
          <w:szCs w:val="22"/>
        </w:rPr>
        <w:t xml:space="preserve"> En la sección "3. PERSONAL DE ENFERMERIA - UNIDAD HEMODIALISIS: LICENCIADA JEFA", dentro del inciso "d) Requisitos para ocupar el cargo", la norma exige textualmente: "Experiencia mínima en funciones similares, o en medicina crítica y emergencia, requerida por el comité calificador.". </w:t>
      </w:r>
    </w:p>
    <w:p w14:paraId="5BE173ED" w14:textId="77777777" w:rsidR="00D74DA5" w:rsidRPr="00D74DA5" w:rsidRDefault="00D74DA5" w:rsidP="00D74DA5">
      <w:pPr>
        <w:pStyle w:val="Sinespaciado"/>
        <w:ind w:left="720"/>
        <w:jc w:val="both"/>
        <w:rPr>
          <w:rFonts w:ascii="Arial" w:hAnsi="Arial" w:cs="Arial"/>
          <w:i/>
          <w:iCs/>
          <w:sz w:val="22"/>
          <w:szCs w:val="22"/>
        </w:rPr>
      </w:pPr>
      <w:r w:rsidRPr="00D74DA5">
        <w:rPr>
          <w:rFonts w:ascii="Arial" w:hAnsi="Arial" w:cs="Arial"/>
          <w:b/>
          <w:bCs/>
          <w:i/>
          <w:iCs/>
          <w:sz w:val="22"/>
          <w:szCs w:val="22"/>
        </w:rPr>
        <w:t>Nota respecto a las Auxiliares de Enfermería:</w:t>
      </w:r>
      <w:r w:rsidRPr="00D74DA5">
        <w:rPr>
          <w:rFonts w:ascii="Arial" w:hAnsi="Arial" w:cs="Arial"/>
          <w:i/>
          <w:iCs/>
          <w:sz w:val="22"/>
          <w:szCs w:val="22"/>
        </w:rPr>
        <w:t xml:space="preserve"> Para este perfil, en la sección "5. AUXILIAR ENFERMERIA - UNIDAD HEMODIALISIS", los requisitos para ocupar el cargo (inciso d) mencionan una exigencia complementaria muy parecida: "Experiencia mínima en funciones similares o de trabajo en área de cuidados intensivos”</w:t>
      </w:r>
    </w:p>
    <w:p w14:paraId="73293318" w14:textId="77777777" w:rsidR="00D74DA5" w:rsidRPr="00D74DA5" w:rsidRDefault="00D74DA5" w:rsidP="00D74DA5">
      <w:pPr>
        <w:pStyle w:val="Sinespaciado"/>
        <w:ind w:firstLine="708"/>
        <w:jc w:val="both"/>
        <w:rPr>
          <w:rFonts w:ascii="Arial" w:hAnsi="Arial" w:cs="Arial"/>
          <w:i/>
          <w:iCs/>
          <w:sz w:val="22"/>
          <w:szCs w:val="22"/>
        </w:rPr>
      </w:pPr>
      <w:r w:rsidRPr="00D74DA5">
        <w:rPr>
          <w:rFonts w:ascii="Arial" w:hAnsi="Arial" w:cs="Arial"/>
          <w:i/>
          <w:iCs/>
          <w:sz w:val="22"/>
          <w:szCs w:val="22"/>
        </w:rPr>
        <w:t xml:space="preserve">Respecto a los años está definida y requerida por el comité calificador.". </w:t>
      </w:r>
    </w:p>
    <w:p w14:paraId="1D835ED0" w14:textId="77777777" w:rsidR="00D74DA5" w:rsidRPr="00D74DA5" w:rsidRDefault="00D74DA5" w:rsidP="00532502">
      <w:pPr>
        <w:pStyle w:val="NormalWeb"/>
        <w:jc w:val="both"/>
        <w:rPr>
          <w:rFonts w:ascii="Arial" w:hAnsi="Arial" w:cs="Arial"/>
          <w:color w:val="000000" w:themeColor="text1"/>
          <w:sz w:val="22"/>
          <w:szCs w:val="22"/>
          <w:lang w:val="en-US"/>
        </w:rPr>
      </w:pPr>
    </w:p>
    <w:p w14:paraId="66E29414" w14:textId="255A4D0E" w:rsidR="001A409A" w:rsidRDefault="001A409A" w:rsidP="00233845">
      <w:pPr>
        <w:pStyle w:val="Sangradetextonormal"/>
        <w:ind w:left="708"/>
        <w:rPr>
          <w:rFonts w:ascii="Arial" w:hAnsi="Arial" w:cs="Arial"/>
          <w:szCs w:val="22"/>
        </w:rPr>
      </w:pPr>
    </w:p>
    <w:p w14:paraId="1F32D0C7" w14:textId="14B70534" w:rsidR="00D74DA5" w:rsidRDefault="00D74DA5" w:rsidP="00233845">
      <w:pPr>
        <w:ind w:left="708"/>
        <w:jc w:val="both"/>
        <w:rPr>
          <w:rFonts w:ascii="Arial" w:hAnsi="Arial" w:cs="Arial"/>
          <w:sz w:val="22"/>
          <w:szCs w:val="22"/>
        </w:rPr>
      </w:pPr>
      <w:r>
        <w:rPr>
          <w:rFonts w:ascii="Arial" w:hAnsi="Arial" w:cs="Arial"/>
          <w:sz w:val="22"/>
          <w:szCs w:val="22"/>
        </w:rPr>
        <w:lastRenderedPageBreak/>
        <w:t>Pasamos a las preguntas en sala:</w:t>
      </w:r>
    </w:p>
    <w:p w14:paraId="3655EF7A" w14:textId="77777777" w:rsidR="00BC40C3" w:rsidRDefault="00BC40C3" w:rsidP="00233845">
      <w:pPr>
        <w:ind w:left="708"/>
        <w:jc w:val="both"/>
        <w:rPr>
          <w:rFonts w:ascii="Arial" w:hAnsi="Arial" w:cs="Arial"/>
          <w:sz w:val="22"/>
          <w:szCs w:val="22"/>
        </w:rPr>
      </w:pPr>
    </w:p>
    <w:p w14:paraId="1BF7A00D" w14:textId="63002199" w:rsidR="00D74DA5" w:rsidRDefault="00D74DA5" w:rsidP="00233845">
      <w:pPr>
        <w:ind w:left="708"/>
        <w:jc w:val="both"/>
        <w:rPr>
          <w:rFonts w:ascii="Arial" w:hAnsi="Arial" w:cs="Arial"/>
          <w:sz w:val="22"/>
          <w:szCs w:val="22"/>
        </w:rPr>
      </w:pPr>
      <w:r>
        <w:rPr>
          <w:rFonts w:ascii="Arial" w:hAnsi="Arial" w:cs="Arial"/>
          <w:sz w:val="22"/>
          <w:szCs w:val="22"/>
        </w:rPr>
        <w:t>NEFROMED S.R.L.</w:t>
      </w:r>
    </w:p>
    <w:p w14:paraId="650A916E" w14:textId="1C997E89" w:rsidR="00D74DA5" w:rsidRDefault="00D74DA5" w:rsidP="00233845">
      <w:pPr>
        <w:ind w:left="708"/>
        <w:jc w:val="both"/>
        <w:rPr>
          <w:rFonts w:ascii="Arial" w:hAnsi="Arial" w:cs="Arial"/>
          <w:sz w:val="22"/>
          <w:szCs w:val="22"/>
        </w:rPr>
      </w:pPr>
      <w:r>
        <w:rPr>
          <w:rFonts w:ascii="Arial" w:hAnsi="Arial" w:cs="Arial"/>
          <w:sz w:val="22"/>
          <w:szCs w:val="22"/>
        </w:rPr>
        <w:t>PREGUNTA:</w:t>
      </w:r>
    </w:p>
    <w:p w14:paraId="458112B9" w14:textId="51AF1396" w:rsidR="004866EF" w:rsidRDefault="00D74DA5" w:rsidP="00D74DA5">
      <w:pPr>
        <w:ind w:left="708"/>
        <w:jc w:val="both"/>
        <w:rPr>
          <w:rFonts w:ascii="Arial" w:hAnsi="Arial" w:cs="Arial"/>
          <w:sz w:val="22"/>
          <w:szCs w:val="22"/>
          <w:lang w:val="es-BO"/>
        </w:rPr>
      </w:pPr>
      <w:r w:rsidRPr="00D74DA5">
        <w:rPr>
          <w:rFonts w:ascii="Arial" w:hAnsi="Arial" w:cs="Arial"/>
          <w:sz w:val="22"/>
          <w:szCs w:val="22"/>
          <w:lang w:val="es-BO"/>
        </w:rPr>
        <w:t>En relación a la pregunta donde se indica las causas de inhabilitación, se entiende por la misma respuesta que se ha leído</w:t>
      </w:r>
      <w:r w:rsidR="00821B1A">
        <w:rPr>
          <w:rFonts w:ascii="Arial" w:hAnsi="Arial" w:cs="Arial"/>
          <w:sz w:val="22"/>
          <w:szCs w:val="22"/>
          <w:lang w:val="es-BO"/>
        </w:rPr>
        <w:t>,</w:t>
      </w:r>
      <w:r w:rsidRPr="00D74DA5">
        <w:rPr>
          <w:rFonts w:ascii="Arial" w:hAnsi="Arial" w:cs="Arial"/>
          <w:sz w:val="22"/>
          <w:szCs w:val="22"/>
          <w:lang w:val="es-BO"/>
        </w:rPr>
        <w:t xml:space="preserve"> que las empresas que tienen en el año previo a la convocatoria una resolución negativa por incumplimiento son las que están inhabilitadas, ¿no es </w:t>
      </w:r>
      <w:proofErr w:type="gramStart"/>
      <w:r w:rsidRPr="00D74DA5">
        <w:rPr>
          <w:rFonts w:ascii="Arial" w:hAnsi="Arial" w:cs="Arial"/>
          <w:sz w:val="22"/>
          <w:szCs w:val="22"/>
          <w:lang w:val="es-BO"/>
        </w:rPr>
        <w:t>cierto?</w:t>
      </w:r>
      <w:r w:rsidR="00821B1A">
        <w:rPr>
          <w:rFonts w:ascii="Arial" w:hAnsi="Arial" w:cs="Arial"/>
          <w:sz w:val="22"/>
          <w:szCs w:val="22"/>
          <w:lang w:val="es-BO"/>
        </w:rPr>
        <w:t>.</w:t>
      </w:r>
      <w:proofErr w:type="gramEnd"/>
    </w:p>
    <w:p w14:paraId="482E1351" w14:textId="77777777" w:rsidR="004866EF" w:rsidRDefault="004866EF" w:rsidP="00D74DA5">
      <w:pPr>
        <w:ind w:left="708"/>
        <w:jc w:val="both"/>
        <w:rPr>
          <w:rFonts w:ascii="Arial" w:hAnsi="Arial" w:cs="Arial"/>
          <w:sz w:val="22"/>
          <w:szCs w:val="22"/>
          <w:lang w:val="es-BO"/>
        </w:rPr>
      </w:pPr>
    </w:p>
    <w:p w14:paraId="14A82DDD" w14:textId="77777777" w:rsidR="004866EF" w:rsidRDefault="004866EF" w:rsidP="00D74DA5">
      <w:pPr>
        <w:ind w:left="708"/>
        <w:jc w:val="both"/>
        <w:rPr>
          <w:rFonts w:ascii="Arial" w:hAnsi="Arial" w:cs="Arial"/>
          <w:sz w:val="22"/>
          <w:szCs w:val="22"/>
          <w:lang w:val="es-BO"/>
        </w:rPr>
      </w:pPr>
      <w:r>
        <w:rPr>
          <w:rFonts w:ascii="Arial" w:hAnsi="Arial" w:cs="Arial"/>
          <w:sz w:val="22"/>
          <w:szCs w:val="22"/>
          <w:lang w:val="es-BO"/>
        </w:rPr>
        <w:t>Respuesta:</w:t>
      </w:r>
    </w:p>
    <w:p w14:paraId="24745615" w14:textId="0AA05D23" w:rsidR="00D74DA5" w:rsidRDefault="00D74DA5" w:rsidP="00D74DA5">
      <w:pPr>
        <w:ind w:left="708"/>
        <w:jc w:val="both"/>
        <w:rPr>
          <w:rFonts w:ascii="Arial" w:hAnsi="Arial" w:cs="Arial"/>
          <w:sz w:val="22"/>
          <w:szCs w:val="22"/>
          <w:lang w:val="es-BO"/>
        </w:rPr>
      </w:pPr>
      <w:r w:rsidRPr="00D74DA5">
        <w:rPr>
          <w:rFonts w:ascii="Arial" w:hAnsi="Arial" w:cs="Arial"/>
          <w:sz w:val="22"/>
          <w:szCs w:val="22"/>
          <w:lang w:val="es-BO"/>
        </w:rPr>
        <w:t xml:space="preserve">Exactamente, las </w:t>
      </w:r>
      <w:proofErr w:type="gramStart"/>
      <w:r w:rsidRPr="00D74DA5">
        <w:rPr>
          <w:rFonts w:ascii="Arial" w:hAnsi="Arial" w:cs="Arial"/>
          <w:sz w:val="22"/>
          <w:szCs w:val="22"/>
          <w:lang w:val="es-BO"/>
        </w:rPr>
        <w:t>que</w:t>
      </w:r>
      <w:proofErr w:type="gramEnd"/>
      <w:r w:rsidRPr="00D74DA5">
        <w:rPr>
          <w:rFonts w:ascii="Arial" w:hAnsi="Arial" w:cs="Arial"/>
          <w:sz w:val="22"/>
          <w:szCs w:val="22"/>
          <w:lang w:val="es-BO"/>
        </w:rPr>
        <w:t xml:space="preserve"> por algún motivo</w:t>
      </w:r>
      <w:r w:rsidR="00821B1A">
        <w:rPr>
          <w:rFonts w:ascii="Arial" w:hAnsi="Arial" w:cs="Arial"/>
          <w:sz w:val="22"/>
          <w:szCs w:val="22"/>
          <w:lang w:val="es-BO"/>
        </w:rPr>
        <w:t>,</w:t>
      </w:r>
      <w:r w:rsidRPr="00D74DA5">
        <w:rPr>
          <w:rFonts w:ascii="Arial" w:hAnsi="Arial" w:cs="Arial"/>
          <w:sz w:val="22"/>
          <w:szCs w:val="22"/>
          <w:lang w:val="es-BO"/>
        </w:rPr>
        <w:t xml:space="preserve"> dentro del contrato que la empresa haya tenido o que sea atribuible al proveedor no haya cumplido alguna orden de servicio</w:t>
      </w:r>
      <w:r w:rsidR="00821B1A">
        <w:rPr>
          <w:rFonts w:ascii="Arial" w:hAnsi="Arial" w:cs="Arial"/>
          <w:sz w:val="22"/>
          <w:szCs w:val="22"/>
          <w:lang w:val="es-BO"/>
        </w:rPr>
        <w:t>,</w:t>
      </w:r>
      <w:r w:rsidRPr="00D74DA5">
        <w:rPr>
          <w:rFonts w:ascii="Arial" w:hAnsi="Arial" w:cs="Arial"/>
          <w:sz w:val="22"/>
          <w:szCs w:val="22"/>
          <w:lang w:val="es-BO"/>
        </w:rPr>
        <w:t xml:space="preserve"> de compra</w:t>
      </w:r>
      <w:r w:rsidR="00821B1A">
        <w:rPr>
          <w:rFonts w:ascii="Arial" w:hAnsi="Arial" w:cs="Arial"/>
          <w:sz w:val="22"/>
          <w:szCs w:val="22"/>
          <w:lang w:val="es-BO"/>
        </w:rPr>
        <w:t xml:space="preserve"> o contrato</w:t>
      </w:r>
      <w:r w:rsidRPr="00D74DA5">
        <w:rPr>
          <w:rFonts w:ascii="Arial" w:hAnsi="Arial" w:cs="Arial"/>
          <w:sz w:val="22"/>
          <w:szCs w:val="22"/>
          <w:lang w:val="es-BO"/>
        </w:rPr>
        <w:t>. </w:t>
      </w:r>
    </w:p>
    <w:p w14:paraId="6F8FBCF4" w14:textId="77777777" w:rsidR="004866EF" w:rsidRPr="00D74DA5" w:rsidRDefault="004866EF" w:rsidP="00D74DA5">
      <w:pPr>
        <w:ind w:left="708"/>
        <w:jc w:val="both"/>
        <w:rPr>
          <w:rFonts w:ascii="Arial" w:hAnsi="Arial" w:cs="Arial"/>
          <w:sz w:val="22"/>
          <w:szCs w:val="22"/>
          <w:lang w:val="es-BO"/>
        </w:rPr>
      </w:pPr>
    </w:p>
    <w:p w14:paraId="417CBD39" w14:textId="77777777" w:rsidR="004866EF" w:rsidRDefault="004866EF" w:rsidP="00D74DA5">
      <w:pPr>
        <w:ind w:left="708"/>
        <w:jc w:val="both"/>
        <w:rPr>
          <w:rFonts w:ascii="Arial" w:hAnsi="Arial" w:cs="Arial"/>
          <w:sz w:val="22"/>
          <w:szCs w:val="22"/>
          <w:lang w:val="es-BO"/>
        </w:rPr>
      </w:pPr>
      <w:r>
        <w:rPr>
          <w:rFonts w:ascii="Arial" w:hAnsi="Arial" w:cs="Arial"/>
          <w:sz w:val="22"/>
          <w:szCs w:val="22"/>
          <w:lang w:val="es-BO"/>
        </w:rPr>
        <w:t xml:space="preserve">PREGUNTA: </w:t>
      </w:r>
    </w:p>
    <w:p w14:paraId="38902A10" w14:textId="77777777" w:rsidR="00821B1A" w:rsidRDefault="004866EF" w:rsidP="00D74DA5">
      <w:pPr>
        <w:ind w:left="708"/>
        <w:jc w:val="both"/>
        <w:rPr>
          <w:rFonts w:ascii="Arial" w:hAnsi="Arial" w:cs="Arial"/>
          <w:sz w:val="22"/>
          <w:szCs w:val="22"/>
          <w:lang w:val="es-BO"/>
        </w:rPr>
      </w:pPr>
      <w:r>
        <w:rPr>
          <w:rFonts w:ascii="Arial" w:hAnsi="Arial" w:cs="Arial"/>
          <w:sz w:val="22"/>
          <w:szCs w:val="22"/>
          <w:lang w:val="es-BO"/>
        </w:rPr>
        <w:t>E</w:t>
      </w:r>
      <w:r w:rsidR="00D74DA5" w:rsidRPr="00D74DA5">
        <w:rPr>
          <w:rFonts w:ascii="Arial" w:hAnsi="Arial" w:cs="Arial"/>
          <w:sz w:val="22"/>
          <w:szCs w:val="22"/>
          <w:lang w:val="es-BO"/>
        </w:rPr>
        <w:t>n cuanto a la vigencia de la boleta de garantía, es computable 90 días a partir de la fecha de la entrega de las carpetas que sería el 15, el siguiente lunes. ¿Qué pasaría en caso de que una empresa saque la boleta de garantía antes de la fecha y tendría que sumar esos días a los 90?  </w:t>
      </w:r>
    </w:p>
    <w:p w14:paraId="5EEC8FFB" w14:textId="77777777" w:rsidR="00821B1A" w:rsidRDefault="00821B1A" w:rsidP="00D74DA5">
      <w:pPr>
        <w:ind w:left="708"/>
        <w:jc w:val="both"/>
        <w:rPr>
          <w:rFonts w:ascii="Arial" w:hAnsi="Arial" w:cs="Arial"/>
          <w:sz w:val="22"/>
          <w:szCs w:val="22"/>
          <w:lang w:val="es-BO"/>
        </w:rPr>
      </w:pPr>
    </w:p>
    <w:p w14:paraId="49A94A64" w14:textId="77777777" w:rsidR="00821B1A" w:rsidRDefault="00821B1A" w:rsidP="00D74DA5">
      <w:pPr>
        <w:ind w:left="708"/>
        <w:jc w:val="both"/>
        <w:rPr>
          <w:rFonts w:ascii="Arial" w:hAnsi="Arial" w:cs="Arial"/>
          <w:sz w:val="22"/>
          <w:szCs w:val="22"/>
          <w:lang w:val="es-BO"/>
        </w:rPr>
      </w:pPr>
      <w:r>
        <w:rPr>
          <w:rFonts w:ascii="Arial" w:hAnsi="Arial" w:cs="Arial"/>
          <w:sz w:val="22"/>
          <w:szCs w:val="22"/>
          <w:lang w:val="es-BO"/>
        </w:rPr>
        <w:t>Respuesta:</w:t>
      </w:r>
    </w:p>
    <w:p w14:paraId="1E172A83" w14:textId="018D89BC" w:rsidR="00D74DA5" w:rsidRDefault="00821B1A" w:rsidP="00D74DA5">
      <w:pPr>
        <w:ind w:left="708"/>
        <w:jc w:val="both"/>
        <w:rPr>
          <w:rFonts w:ascii="Arial" w:hAnsi="Arial" w:cs="Arial"/>
          <w:sz w:val="22"/>
          <w:szCs w:val="22"/>
          <w:lang w:val="es-BO"/>
        </w:rPr>
      </w:pPr>
      <w:r>
        <w:rPr>
          <w:rFonts w:ascii="Arial" w:hAnsi="Arial" w:cs="Arial"/>
          <w:sz w:val="22"/>
          <w:szCs w:val="22"/>
          <w:lang w:val="es-BO"/>
        </w:rPr>
        <w:t xml:space="preserve">Sí, </w:t>
      </w:r>
      <w:r w:rsidR="00D74DA5" w:rsidRPr="00D74DA5">
        <w:rPr>
          <w:rFonts w:ascii="Arial" w:hAnsi="Arial" w:cs="Arial"/>
          <w:sz w:val="22"/>
          <w:szCs w:val="22"/>
          <w:lang w:val="es-BO"/>
        </w:rPr>
        <w:t xml:space="preserve">porque los 90 días tienen que ser computables a partir de la fecha de presentación, en este caso el 15 de junio, pero si ustedes sacaran previamente antes de la fecha tienen que sumarle esos días para que pueda cumplir los 90 días, </w:t>
      </w:r>
      <w:r>
        <w:rPr>
          <w:rFonts w:ascii="Arial" w:hAnsi="Arial" w:cs="Arial"/>
          <w:sz w:val="22"/>
          <w:szCs w:val="22"/>
          <w:lang w:val="es-BO"/>
        </w:rPr>
        <w:t xml:space="preserve">mucho </w:t>
      </w:r>
      <w:r w:rsidR="00D74DA5" w:rsidRPr="00D74DA5">
        <w:rPr>
          <w:rFonts w:ascii="Arial" w:hAnsi="Arial" w:cs="Arial"/>
          <w:sz w:val="22"/>
          <w:szCs w:val="22"/>
          <w:lang w:val="es-BO"/>
        </w:rPr>
        <w:t>mejor si son más días. </w:t>
      </w:r>
    </w:p>
    <w:p w14:paraId="61A59C89" w14:textId="77777777" w:rsidR="004866EF" w:rsidRDefault="004866EF" w:rsidP="00D74DA5">
      <w:pPr>
        <w:ind w:left="708"/>
        <w:jc w:val="both"/>
        <w:rPr>
          <w:rFonts w:ascii="Arial" w:hAnsi="Arial" w:cs="Arial"/>
          <w:sz w:val="22"/>
          <w:szCs w:val="22"/>
          <w:lang w:val="es-BO"/>
        </w:rPr>
      </w:pPr>
    </w:p>
    <w:p w14:paraId="74B34FBC" w14:textId="4C5A66D2" w:rsidR="00821B1A" w:rsidRDefault="00821B1A" w:rsidP="00D74DA5">
      <w:pPr>
        <w:ind w:left="708"/>
        <w:jc w:val="both"/>
        <w:rPr>
          <w:rFonts w:ascii="Arial" w:hAnsi="Arial" w:cs="Arial"/>
          <w:sz w:val="22"/>
          <w:szCs w:val="22"/>
          <w:lang w:val="es-BO"/>
        </w:rPr>
      </w:pPr>
      <w:r>
        <w:rPr>
          <w:rFonts w:ascii="Arial" w:hAnsi="Arial" w:cs="Arial"/>
          <w:sz w:val="22"/>
          <w:szCs w:val="22"/>
          <w:lang w:val="es-BO"/>
        </w:rPr>
        <w:t>INSTITUTO BOLIVIANO DE NEFROLOGÍA</w:t>
      </w:r>
    </w:p>
    <w:p w14:paraId="5A491085" w14:textId="77777777" w:rsidR="00821B1A" w:rsidRDefault="00821B1A" w:rsidP="00D74DA5">
      <w:pPr>
        <w:ind w:left="708"/>
        <w:jc w:val="both"/>
        <w:rPr>
          <w:rFonts w:ascii="Arial" w:hAnsi="Arial" w:cs="Arial"/>
          <w:sz w:val="22"/>
          <w:szCs w:val="22"/>
          <w:lang w:val="es-BO"/>
        </w:rPr>
      </w:pPr>
    </w:p>
    <w:p w14:paraId="5BD7BD2C" w14:textId="0B4517EB" w:rsidR="004866EF" w:rsidRPr="00D74DA5" w:rsidRDefault="004866EF" w:rsidP="00D74DA5">
      <w:pPr>
        <w:ind w:left="708"/>
        <w:jc w:val="both"/>
        <w:rPr>
          <w:rFonts w:ascii="Arial" w:hAnsi="Arial" w:cs="Arial"/>
          <w:sz w:val="22"/>
          <w:szCs w:val="22"/>
          <w:lang w:val="es-BO"/>
        </w:rPr>
      </w:pPr>
      <w:r>
        <w:rPr>
          <w:rFonts w:ascii="Arial" w:hAnsi="Arial" w:cs="Arial"/>
          <w:sz w:val="22"/>
          <w:szCs w:val="22"/>
          <w:lang w:val="es-BO"/>
        </w:rPr>
        <w:t>PREGUNTA:</w:t>
      </w:r>
    </w:p>
    <w:p w14:paraId="27A28F8F" w14:textId="77777777" w:rsidR="004866EF" w:rsidRDefault="00D74DA5" w:rsidP="00D74DA5">
      <w:pPr>
        <w:ind w:left="708"/>
        <w:jc w:val="both"/>
        <w:rPr>
          <w:rFonts w:ascii="Arial" w:hAnsi="Arial" w:cs="Arial"/>
          <w:sz w:val="22"/>
          <w:szCs w:val="22"/>
          <w:lang w:val="es-BO"/>
        </w:rPr>
      </w:pPr>
      <w:r w:rsidRPr="00D74DA5">
        <w:rPr>
          <w:rFonts w:ascii="Arial" w:hAnsi="Arial" w:cs="Arial"/>
          <w:sz w:val="22"/>
          <w:szCs w:val="22"/>
          <w:lang w:val="es-BO"/>
        </w:rPr>
        <w:t>La consulta que tengo es ¿cuántos pacientes en hemodiálisis tiene? </w:t>
      </w:r>
    </w:p>
    <w:p w14:paraId="37B5B27F" w14:textId="77777777" w:rsidR="004866EF" w:rsidRDefault="004866EF" w:rsidP="00D74DA5">
      <w:pPr>
        <w:ind w:left="708"/>
        <w:jc w:val="both"/>
        <w:rPr>
          <w:rFonts w:ascii="Arial" w:hAnsi="Arial" w:cs="Arial"/>
          <w:sz w:val="22"/>
          <w:szCs w:val="22"/>
          <w:lang w:val="es-BO"/>
        </w:rPr>
      </w:pPr>
    </w:p>
    <w:p w14:paraId="13B2F57F" w14:textId="77777777" w:rsidR="00821B1A" w:rsidRDefault="004866EF" w:rsidP="00D74DA5">
      <w:pPr>
        <w:ind w:left="708"/>
        <w:jc w:val="both"/>
        <w:rPr>
          <w:rFonts w:ascii="Arial" w:hAnsi="Arial" w:cs="Arial"/>
          <w:sz w:val="22"/>
          <w:szCs w:val="22"/>
          <w:lang w:val="es-BO"/>
        </w:rPr>
      </w:pPr>
      <w:r>
        <w:rPr>
          <w:rFonts w:ascii="Arial" w:hAnsi="Arial" w:cs="Arial"/>
          <w:sz w:val="22"/>
          <w:szCs w:val="22"/>
          <w:lang w:val="es-BO"/>
        </w:rPr>
        <w:t>Respuesta:</w:t>
      </w:r>
      <w:r w:rsidRPr="00D74DA5">
        <w:rPr>
          <w:rFonts w:ascii="Arial" w:hAnsi="Arial" w:cs="Arial"/>
          <w:sz w:val="22"/>
          <w:szCs w:val="22"/>
          <w:lang w:val="es-BO"/>
        </w:rPr>
        <w:t xml:space="preserve"> </w:t>
      </w:r>
    </w:p>
    <w:p w14:paraId="2F0917F8" w14:textId="1D6A0428" w:rsidR="00821B1A" w:rsidRDefault="00D74DA5" w:rsidP="00D74DA5">
      <w:pPr>
        <w:ind w:left="708"/>
        <w:jc w:val="both"/>
        <w:rPr>
          <w:rFonts w:ascii="Arial" w:hAnsi="Arial" w:cs="Arial"/>
          <w:sz w:val="22"/>
          <w:szCs w:val="22"/>
          <w:lang w:val="es-BO"/>
        </w:rPr>
      </w:pPr>
      <w:r w:rsidRPr="00D74DA5">
        <w:rPr>
          <w:rFonts w:ascii="Arial" w:hAnsi="Arial" w:cs="Arial"/>
          <w:sz w:val="22"/>
          <w:szCs w:val="22"/>
          <w:lang w:val="es-BO"/>
        </w:rPr>
        <w:t xml:space="preserve">Tenemos la proyección de nuestros pacientes en lo que se refiere al servicio de hemodiálisis de 32 a 37 pacientes, </w:t>
      </w:r>
      <w:r w:rsidR="00821B1A">
        <w:rPr>
          <w:rFonts w:ascii="Arial" w:hAnsi="Arial" w:cs="Arial"/>
          <w:sz w:val="22"/>
          <w:szCs w:val="22"/>
          <w:lang w:val="es-BO"/>
        </w:rPr>
        <w:t xml:space="preserve">y </w:t>
      </w:r>
      <w:r w:rsidRPr="00D74DA5">
        <w:rPr>
          <w:rFonts w:ascii="Arial" w:hAnsi="Arial" w:cs="Arial"/>
          <w:sz w:val="22"/>
          <w:szCs w:val="22"/>
          <w:lang w:val="es-BO"/>
        </w:rPr>
        <w:t xml:space="preserve">una proyección de 37 pacientes para </w:t>
      </w:r>
      <w:r w:rsidR="00821B1A">
        <w:rPr>
          <w:rFonts w:ascii="Arial" w:hAnsi="Arial" w:cs="Arial"/>
          <w:sz w:val="22"/>
          <w:szCs w:val="22"/>
          <w:lang w:val="es-BO"/>
        </w:rPr>
        <w:t>la gestión</w:t>
      </w:r>
      <w:r w:rsidRPr="00D74DA5">
        <w:rPr>
          <w:rFonts w:ascii="Arial" w:hAnsi="Arial" w:cs="Arial"/>
          <w:sz w:val="22"/>
          <w:szCs w:val="22"/>
          <w:lang w:val="es-BO"/>
        </w:rPr>
        <w:t xml:space="preserve"> 2027</w:t>
      </w:r>
      <w:r w:rsidR="00821B1A">
        <w:rPr>
          <w:rFonts w:ascii="Arial" w:hAnsi="Arial" w:cs="Arial"/>
          <w:sz w:val="22"/>
          <w:szCs w:val="22"/>
          <w:lang w:val="es-BO"/>
        </w:rPr>
        <w:t>.</w:t>
      </w:r>
    </w:p>
    <w:p w14:paraId="36B21F93" w14:textId="77777777" w:rsidR="00821B1A" w:rsidRDefault="00821B1A" w:rsidP="00D74DA5">
      <w:pPr>
        <w:ind w:left="708"/>
        <w:jc w:val="both"/>
        <w:rPr>
          <w:rFonts w:ascii="Arial" w:hAnsi="Arial" w:cs="Arial"/>
          <w:sz w:val="22"/>
          <w:szCs w:val="22"/>
          <w:lang w:val="es-BO"/>
        </w:rPr>
      </w:pPr>
    </w:p>
    <w:p w14:paraId="25282CCB" w14:textId="77777777" w:rsidR="00821B1A" w:rsidRDefault="00821B1A" w:rsidP="00D74DA5">
      <w:pPr>
        <w:ind w:left="708"/>
        <w:jc w:val="both"/>
        <w:rPr>
          <w:rFonts w:ascii="Arial" w:hAnsi="Arial" w:cs="Arial"/>
          <w:sz w:val="22"/>
          <w:szCs w:val="22"/>
          <w:lang w:val="es-BO"/>
        </w:rPr>
      </w:pPr>
      <w:r>
        <w:rPr>
          <w:rFonts w:ascii="Arial" w:hAnsi="Arial" w:cs="Arial"/>
          <w:sz w:val="22"/>
          <w:szCs w:val="22"/>
          <w:lang w:val="es-BO"/>
        </w:rPr>
        <w:t>PREGUNTA:</w:t>
      </w:r>
    </w:p>
    <w:p w14:paraId="2EED0A4A" w14:textId="77777777" w:rsidR="00CE781E" w:rsidRDefault="00D74DA5" w:rsidP="00D74DA5">
      <w:pPr>
        <w:ind w:left="708"/>
        <w:jc w:val="both"/>
        <w:rPr>
          <w:rFonts w:ascii="Arial" w:hAnsi="Arial" w:cs="Arial"/>
          <w:sz w:val="22"/>
          <w:szCs w:val="22"/>
          <w:lang w:val="es-BO"/>
        </w:rPr>
      </w:pPr>
      <w:r w:rsidRPr="00D74DA5">
        <w:rPr>
          <w:rFonts w:ascii="Arial" w:hAnsi="Arial" w:cs="Arial"/>
          <w:sz w:val="22"/>
          <w:szCs w:val="22"/>
          <w:lang w:val="es-BO"/>
        </w:rPr>
        <w:t xml:space="preserve"> ¿para esta licitación se va a hacer el contrato con varias empresas o solo con una empresa tomando en cuenta el número de pacientes que tiene? </w:t>
      </w:r>
    </w:p>
    <w:p w14:paraId="4FA60D1E" w14:textId="77777777" w:rsidR="00CE781E" w:rsidRDefault="00CE781E" w:rsidP="00D74DA5">
      <w:pPr>
        <w:ind w:left="708"/>
        <w:jc w:val="both"/>
        <w:rPr>
          <w:rFonts w:ascii="Arial" w:hAnsi="Arial" w:cs="Arial"/>
          <w:sz w:val="22"/>
          <w:szCs w:val="22"/>
          <w:lang w:val="es-BO"/>
        </w:rPr>
      </w:pPr>
    </w:p>
    <w:p w14:paraId="2B29D0E4" w14:textId="77777777" w:rsidR="00CE781E" w:rsidRDefault="00CE781E" w:rsidP="00D74DA5">
      <w:pPr>
        <w:ind w:left="708"/>
        <w:jc w:val="both"/>
        <w:rPr>
          <w:rFonts w:ascii="Arial" w:hAnsi="Arial" w:cs="Arial"/>
          <w:sz w:val="22"/>
          <w:szCs w:val="22"/>
          <w:lang w:val="es-BO"/>
        </w:rPr>
      </w:pPr>
      <w:r>
        <w:rPr>
          <w:rFonts w:ascii="Arial" w:hAnsi="Arial" w:cs="Arial"/>
          <w:sz w:val="22"/>
          <w:szCs w:val="22"/>
          <w:lang w:val="es-BO"/>
        </w:rPr>
        <w:t xml:space="preserve">Respuesta: </w:t>
      </w:r>
    </w:p>
    <w:p w14:paraId="79C6B6FB" w14:textId="3BA94D40" w:rsidR="00D74DA5" w:rsidRPr="00D74DA5" w:rsidRDefault="00D74DA5" w:rsidP="00D74DA5">
      <w:pPr>
        <w:ind w:left="708"/>
        <w:jc w:val="both"/>
        <w:rPr>
          <w:rFonts w:ascii="Arial" w:hAnsi="Arial" w:cs="Arial"/>
          <w:sz w:val="22"/>
          <w:szCs w:val="22"/>
          <w:lang w:val="es-BO"/>
        </w:rPr>
      </w:pPr>
      <w:r w:rsidRPr="00D74DA5">
        <w:rPr>
          <w:rFonts w:ascii="Arial" w:hAnsi="Arial" w:cs="Arial"/>
          <w:sz w:val="22"/>
          <w:szCs w:val="22"/>
          <w:lang w:val="es-BO"/>
        </w:rPr>
        <w:t>Este proceso es un contrato marco, el cual nos da la posibilidad de tener más de una empresa</w:t>
      </w:r>
      <w:r w:rsidR="00CE781E">
        <w:rPr>
          <w:rFonts w:ascii="Arial" w:hAnsi="Arial" w:cs="Arial"/>
          <w:sz w:val="22"/>
          <w:szCs w:val="22"/>
          <w:lang w:val="es-BO"/>
        </w:rPr>
        <w:t xml:space="preserve"> contratada</w:t>
      </w:r>
      <w:r w:rsidRPr="00D74DA5">
        <w:rPr>
          <w:rFonts w:ascii="Arial" w:hAnsi="Arial" w:cs="Arial"/>
          <w:sz w:val="22"/>
          <w:szCs w:val="22"/>
          <w:lang w:val="es-BO"/>
        </w:rPr>
        <w:t>.</w:t>
      </w:r>
    </w:p>
    <w:p w14:paraId="2884FFB6" w14:textId="77777777" w:rsidR="00CE781E" w:rsidRDefault="00CE781E" w:rsidP="00D74DA5">
      <w:pPr>
        <w:ind w:left="708"/>
        <w:jc w:val="both"/>
        <w:rPr>
          <w:rFonts w:ascii="Arial" w:hAnsi="Arial" w:cs="Arial"/>
          <w:sz w:val="22"/>
          <w:szCs w:val="22"/>
          <w:lang w:val="es-BO"/>
        </w:rPr>
      </w:pPr>
    </w:p>
    <w:p w14:paraId="04E33295" w14:textId="77777777" w:rsidR="00CE781E" w:rsidRDefault="00CE781E" w:rsidP="00D74DA5">
      <w:pPr>
        <w:ind w:left="708"/>
        <w:jc w:val="both"/>
        <w:rPr>
          <w:rFonts w:ascii="Arial" w:hAnsi="Arial" w:cs="Arial"/>
          <w:sz w:val="22"/>
          <w:szCs w:val="22"/>
          <w:lang w:val="es-BO"/>
        </w:rPr>
      </w:pPr>
      <w:r>
        <w:rPr>
          <w:rFonts w:ascii="Arial" w:hAnsi="Arial" w:cs="Arial"/>
          <w:sz w:val="22"/>
          <w:szCs w:val="22"/>
          <w:lang w:val="es-BO"/>
        </w:rPr>
        <w:t>NEFROMED</w:t>
      </w:r>
    </w:p>
    <w:p w14:paraId="5750ABCC" w14:textId="77777777" w:rsidR="00CE781E" w:rsidRDefault="00CE781E" w:rsidP="00D74DA5">
      <w:pPr>
        <w:ind w:left="708"/>
        <w:jc w:val="both"/>
        <w:rPr>
          <w:rFonts w:ascii="Arial" w:hAnsi="Arial" w:cs="Arial"/>
          <w:sz w:val="22"/>
          <w:szCs w:val="22"/>
          <w:lang w:val="es-BO"/>
        </w:rPr>
      </w:pPr>
      <w:r>
        <w:rPr>
          <w:rFonts w:ascii="Arial" w:hAnsi="Arial" w:cs="Arial"/>
          <w:sz w:val="22"/>
          <w:szCs w:val="22"/>
          <w:lang w:val="es-BO"/>
        </w:rPr>
        <w:t>PREGUNTA:</w:t>
      </w:r>
    </w:p>
    <w:p w14:paraId="5766C1C1" w14:textId="1F4E5321" w:rsidR="00D74DA5" w:rsidRDefault="00D74DA5" w:rsidP="00D74DA5">
      <w:pPr>
        <w:ind w:left="708"/>
        <w:jc w:val="both"/>
        <w:rPr>
          <w:rFonts w:ascii="Arial" w:hAnsi="Arial" w:cs="Arial"/>
          <w:sz w:val="22"/>
          <w:szCs w:val="22"/>
          <w:lang w:val="es-BO"/>
        </w:rPr>
      </w:pPr>
      <w:r w:rsidRPr="00D74DA5">
        <w:rPr>
          <w:rFonts w:ascii="Arial" w:hAnsi="Arial" w:cs="Arial"/>
          <w:sz w:val="22"/>
          <w:szCs w:val="22"/>
          <w:lang w:val="es-BO"/>
        </w:rPr>
        <w:t>En la pregunta 6 de NE</w:t>
      </w:r>
      <w:r w:rsidR="00CE781E">
        <w:rPr>
          <w:rFonts w:ascii="Arial" w:hAnsi="Arial" w:cs="Arial"/>
          <w:sz w:val="22"/>
          <w:szCs w:val="22"/>
          <w:lang w:val="es-BO"/>
        </w:rPr>
        <w:t>F</w:t>
      </w:r>
      <w:r w:rsidRPr="00D74DA5">
        <w:rPr>
          <w:rFonts w:ascii="Arial" w:hAnsi="Arial" w:cs="Arial"/>
          <w:sz w:val="22"/>
          <w:szCs w:val="22"/>
          <w:lang w:val="es-BO"/>
        </w:rPr>
        <w:t xml:space="preserve">ROMED donde se hace una observación a la cantidad mínima de dos profesionales con licenciatura en enfermería, cinco auxiliares de enfermería, si bien la norma 2011-2025 indica en la proporción 4 a 1 para las dos, no sé si es un error, </w:t>
      </w:r>
      <w:r w:rsidR="00CE781E">
        <w:rPr>
          <w:rFonts w:ascii="Arial" w:hAnsi="Arial" w:cs="Arial"/>
          <w:sz w:val="22"/>
          <w:szCs w:val="22"/>
          <w:lang w:val="es-BO"/>
        </w:rPr>
        <w:t xml:space="preserve">pero </w:t>
      </w:r>
      <w:r w:rsidRPr="00D74DA5">
        <w:rPr>
          <w:rFonts w:ascii="Arial" w:hAnsi="Arial" w:cs="Arial"/>
          <w:sz w:val="22"/>
          <w:szCs w:val="22"/>
          <w:lang w:val="es-BO"/>
        </w:rPr>
        <w:t xml:space="preserve">aquí hay menos profesionales licenciadas que son las que manejan las fístulas y hay más auxiliares que en realidad no tienen contacto directo con el paciente y menos con </w:t>
      </w:r>
      <w:r w:rsidR="00CE781E">
        <w:rPr>
          <w:rFonts w:ascii="Arial" w:hAnsi="Arial" w:cs="Arial"/>
          <w:sz w:val="22"/>
          <w:szCs w:val="22"/>
          <w:lang w:val="es-BO"/>
        </w:rPr>
        <w:t>ab</w:t>
      </w:r>
      <w:r w:rsidR="00CE781E" w:rsidRPr="00D74DA5">
        <w:rPr>
          <w:rFonts w:ascii="Arial" w:hAnsi="Arial" w:cs="Arial"/>
          <w:sz w:val="22"/>
          <w:szCs w:val="22"/>
          <w:lang w:val="es-BO"/>
        </w:rPr>
        <w:t>scesos</w:t>
      </w:r>
      <w:r w:rsidRPr="00D74DA5">
        <w:rPr>
          <w:rFonts w:ascii="Arial" w:hAnsi="Arial" w:cs="Arial"/>
          <w:sz w:val="22"/>
          <w:szCs w:val="22"/>
          <w:lang w:val="es-BO"/>
        </w:rPr>
        <w:t xml:space="preserve"> vasculares.</w:t>
      </w:r>
    </w:p>
    <w:p w14:paraId="66DD683D" w14:textId="77777777" w:rsidR="00CE781E" w:rsidRDefault="00CE781E" w:rsidP="00D74DA5">
      <w:pPr>
        <w:ind w:left="708"/>
        <w:jc w:val="both"/>
        <w:rPr>
          <w:rFonts w:ascii="Arial" w:hAnsi="Arial" w:cs="Arial"/>
          <w:sz w:val="22"/>
          <w:szCs w:val="22"/>
          <w:lang w:val="es-BO"/>
        </w:rPr>
      </w:pPr>
    </w:p>
    <w:p w14:paraId="32C4767C" w14:textId="6117BDE8" w:rsidR="00CE781E" w:rsidRPr="00D74DA5" w:rsidRDefault="00CE781E" w:rsidP="00D74DA5">
      <w:pPr>
        <w:ind w:left="708"/>
        <w:jc w:val="both"/>
        <w:rPr>
          <w:rFonts w:ascii="Arial" w:hAnsi="Arial" w:cs="Arial"/>
          <w:sz w:val="22"/>
          <w:szCs w:val="22"/>
          <w:lang w:val="es-BO"/>
        </w:rPr>
      </w:pPr>
      <w:r>
        <w:rPr>
          <w:rFonts w:ascii="Arial" w:hAnsi="Arial" w:cs="Arial"/>
          <w:sz w:val="22"/>
          <w:szCs w:val="22"/>
          <w:lang w:val="es-BO"/>
        </w:rPr>
        <w:t>Respuesta:</w:t>
      </w:r>
    </w:p>
    <w:p w14:paraId="1C23EBA6" w14:textId="47B6041E" w:rsidR="00D74DA5" w:rsidRDefault="00CE781E" w:rsidP="00D74DA5">
      <w:pPr>
        <w:ind w:left="708"/>
        <w:jc w:val="both"/>
        <w:rPr>
          <w:rFonts w:ascii="Arial" w:hAnsi="Arial" w:cs="Arial"/>
          <w:sz w:val="22"/>
          <w:szCs w:val="22"/>
          <w:lang w:val="es-BO"/>
        </w:rPr>
      </w:pPr>
      <w:r>
        <w:rPr>
          <w:rFonts w:ascii="Arial" w:hAnsi="Arial" w:cs="Arial"/>
          <w:sz w:val="22"/>
          <w:szCs w:val="22"/>
          <w:lang w:val="es-BO"/>
        </w:rPr>
        <w:lastRenderedPageBreak/>
        <w:t>E</w:t>
      </w:r>
      <w:r w:rsidR="00D74DA5" w:rsidRPr="00D74DA5">
        <w:rPr>
          <w:rFonts w:ascii="Arial" w:hAnsi="Arial" w:cs="Arial"/>
          <w:sz w:val="22"/>
          <w:szCs w:val="22"/>
          <w:lang w:val="es-BO"/>
        </w:rPr>
        <w:t>l requerimiento que se está colocando en base a la norma y la proyección en base a los pacientes es lo mínimo que se está pidiendo para los proveedores.</w:t>
      </w:r>
    </w:p>
    <w:p w14:paraId="2FED0E9E" w14:textId="77777777" w:rsidR="00CE781E" w:rsidRPr="00D74DA5" w:rsidRDefault="00CE781E" w:rsidP="00D74DA5">
      <w:pPr>
        <w:ind w:left="708"/>
        <w:jc w:val="both"/>
        <w:rPr>
          <w:rFonts w:ascii="Arial" w:hAnsi="Arial" w:cs="Arial"/>
          <w:sz w:val="22"/>
          <w:szCs w:val="22"/>
          <w:lang w:val="es-BO"/>
        </w:rPr>
      </w:pPr>
    </w:p>
    <w:p w14:paraId="69DFA1E2" w14:textId="29364371" w:rsidR="00D74DA5" w:rsidRDefault="00BC40C3" w:rsidP="00CE781E">
      <w:pPr>
        <w:ind w:left="708"/>
        <w:jc w:val="both"/>
        <w:rPr>
          <w:rFonts w:ascii="Arial" w:hAnsi="Arial" w:cs="Arial"/>
          <w:sz w:val="22"/>
          <w:szCs w:val="22"/>
          <w:lang w:val="es-BO"/>
        </w:rPr>
      </w:pPr>
      <w:r>
        <w:rPr>
          <w:rFonts w:ascii="Arial" w:hAnsi="Arial" w:cs="Arial"/>
          <w:sz w:val="22"/>
          <w:szCs w:val="22"/>
          <w:lang w:val="es-BO"/>
        </w:rPr>
        <w:t xml:space="preserve">En respuesta al </w:t>
      </w:r>
      <w:r w:rsidR="00D74DA5" w:rsidRPr="00D74DA5">
        <w:rPr>
          <w:rFonts w:ascii="Arial" w:hAnsi="Arial" w:cs="Arial"/>
          <w:sz w:val="22"/>
          <w:szCs w:val="22"/>
          <w:lang w:val="es-BO"/>
        </w:rPr>
        <w:t>tema del personal de enfermería y el personal técnico</w:t>
      </w:r>
      <w:r w:rsidR="00CE781E">
        <w:rPr>
          <w:rFonts w:ascii="Arial" w:hAnsi="Arial" w:cs="Arial"/>
          <w:sz w:val="22"/>
          <w:szCs w:val="22"/>
          <w:lang w:val="es-BO"/>
        </w:rPr>
        <w:t xml:space="preserve">, </w:t>
      </w:r>
      <w:r w:rsidR="00D74DA5" w:rsidRPr="00D74DA5">
        <w:rPr>
          <w:rFonts w:ascii="Arial" w:hAnsi="Arial" w:cs="Arial"/>
          <w:sz w:val="22"/>
          <w:szCs w:val="22"/>
          <w:lang w:val="es-BO"/>
        </w:rPr>
        <w:t xml:space="preserve">la norma hace referencia a un licenciado por cada cuatro pacientes por turno y en lo que respecta a auxiliares de enfermería es uno por cada 12 pacientes de </w:t>
      </w:r>
      <w:r w:rsidR="00CE781E">
        <w:rPr>
          <w:rFonts w:ascii="Arial" w:hAnsi="Arial" w:cs="Arial"/>
          <w:sz w:val="22"/>
          <w:szCs w:val="22"/>
          <w:lang w:val="es-BO"/>
        </w:rPr>
        <w:t>he</w:t>
      </w:r>
      <w:r w:rsidR="00D74DA5" w:rsidRPr="00D74DA5">
        <w:rPr>
          <w:rFonts w:ascii="Arial" w:hAnsi="Arial" w:cs="Arial"/>
          <w:sz w:val="22"/>
          <w:szCs w:val="22"/>
          <w:lang w:val="es-BO"/>
        </w:rPr>
        <w:t>modi</w:t>
      </w:r>
      <w:r w:rsidR="00CE781E">
        <w:rPr>
          <w:rFonts w:ascii="Arial" w:hAnsi="Arial" w:cs="Arial"/>
          <w:sz w:val="22"/>
          <w:szCs w:val="22"/>
          <w:lang w:val="es-BO"/>
        </w:rPr>
        <w:t>á</w:t>
      </w:r>
      <w:r w:rsidR="00D74DA5" w:rsidRPr="00D74DA5">
        <w:rPr>
          <w:rFonts w:ascii="Arial" w:hAnsi="Arial" w:cs="Arial"/>
          <w:sz w:val="22"/>
          <w:szCs w:val="22"/>
          <w:lang w:val="es-BO"/>
        </w:rPr>
        <w:t>l</w:t>
      </w:r>
      <w:r w:rsidR="00CE781E">
        <w:rPr>
          <w:rFonts w:ascii="Arial" w:hAnsi="Arial" w:cs="Arial"/>
          <w:sz w:val="22"/>
          <w:szCs w:val="22"/>
          <w:lang w:val="es-BO"/>
        </w:rPr>
        <w:t>isi</w:t>
      </w:r>
      <w:r w:rsidR="00D74DA5" w:rsidRPr="00D74DA5">
        <w:rPr>
          <w:rFonts w:ascii="Arial" w:hAnsi="Arial" w:cs="Arial"/>
          <w:sz w:val="22"/>
          <w:szCs w:val="22"/>
          <w:lang w:val="es-BO"/>
        </w:rPr>
        <w:t>s</w:t>
      </w:r>
      <w:r w:rsidR="00BC38B8">
        <w:rPr>
          <w:rFonts w:ascii="Arial" w:hAnsi="Arial" w:cs="Arial"/>
          <w:sz w:val="22"/>
          <w:szCs w:val="22"/>
          <w:lang w:val="es-BO"/>
        </w:rPr>
        <w:t xml:space="preserve"> de acuerdo a </w:t>
      </w:r>
      <w:r w:rsidR="00D74DA5" w:rsidRPr="00D74DA5">
        <w:rPr>
          <w:rFonts w:ascii="Arial" w:hAnsi="Arial" w:cs="Arial"/>
          <w:sz w:val="22"/>
          <w:szCs w:val="22"/>
          <w:lang w:val="es-BO"/>
        </w:rPr>
        <w:t>la normativa actual que se está manejando en el programa de salud renal.</w:t>
      </w:r>
    </w:p>
    <w:p w14:paraId="574E8908" w14:textId="77777777" w:rsidR="00CE781E" w:rsidRPr="00D74DA5" w:rsidRDefault="00CE781E" w:rsidP="00CE781E">
      <w:pPr>
        <w:ind w:left="708"/>
        <w:jc w:val="both"/>
        <w:rPr>
          <w:rFonts w:ascii="Arial" w:hAnsi="Arial" w:cs="Arial"/>
          <w:sz w:val="22"/>
          <w:szCs w:val="22"/>
          <w:lang w:val="es-BO"/>
        </w:rPr>
      </w:pPr>
    </w:p>
    <w:p w14:paraId="1990E8AC" w14:textId="294AFCFC" w:rsidR="00BC38B8" w:rsidRPr="00D74DA5" w:rsidRDefault="00BC38B8" w:rsidP="00D74DA5">
      <w:pPr>
        <w:ind w:left="708"/>
        <w:jc w:val="both"/>
        <w:rPr>
          <w:rFonts w:ascii="Arial" w:hAnsi="Arial" w:cs="Arial"/>
          <w:sz w:val="22"/>
          <w:szCs w:val="22"/>
          <w:lang w:val="es-BO"/>
        </w:rPr>
      </w:pPr>
      <w:r>
        <w:rPr>
          <w:rFonts w:ascii="Arial" w:hAnsi="Arial" w:cs="Arial"/>
          <w:sz w:val="22"/>
          <w:szCs w:val="22"/>
          <w:lang w:val="es-BO"/>
        </w:rPr>
        <w:t>Se realizará las enmiendas correspondientes de acuerdo a la presente acta.</w:t>
      </w:r>
    </w:p>
    <w:p w14:paraId="4192D09F" w14:textId="77777777" w:rsidR="00D6772C" w:rsidRDefault="00D6772C" w:rsidP="00D74DA5">
      <w:pPr>
        <w:ind w:left="708"/>
        <w:jc w:val="both"/>
        <w:rPr>
          <w:rFonts w:ascii="Arial" w:hAnsi="Arial" w:cs="Arial"/>
          <w:sz w:val="22"/>
          <w:szCs w:val="22"/>
          <w:lang w:val="es-BO"/>
        </w:rPr>
      </w:pPr>
    </w:p>
    <w:p w14:paraId="74641586" w14:textId="7B80188A" w:rsidR="00530547" w:rsidRDefault="001D2912" w:rsidP="00233845">
      <w:pPr>
        <w:ind w:left="708"/>
        <w:jc w:val="both"/>
        <w:rPr>
          <w:rFonts w:ascii="Arial" w:hAnsi="Arial" w:cs="Arial"/>
          <w:sz w:val="22"/>
          <w:szCs w:val="22"/>
        </w:rPr>
      </w:pPr>
      <w:r w:rsidRPr="00D440F2">
        <w:rPr>
          <w:rFonts w:ascii="Arial" w:hAnsi="Arial" w:cs="Arial"/>
          <w:sz w:val="22"/>
          <w:szCs w:val="22"/>
        </w:rPr>
        <w:t xml:space="preserve">Sin tener más consultas y/o aclaraciones adicionales, </w:t>
      </w:r>
      <w:r w:rsidR="00D35B89">
        <w:rPr>
          <w:rFonts w:ascii="Arial" w:hAnsi="Arial" w:cs="Arial"/>
          <w:sz w:val="22"/>
          <w:szCs w:val="22"/>
        </w:rPr>
        <w:t>damos</w:t>
      </w:r>
      <w:r w:rsidR="00F01C9E">
        <w:rPr>
          <w:rFonts w:ascii="Arial" w:hAnsi="Arial" w:cs="Arial"/>
          <w:sz w:val="22"/>
          <w:szCs w:val="22"/>
        </w:rPr>
        <w:t xml:space="preserve"> por finalizada la presente reunión, la presente se publicará en la página de la CSBP, </w:t>
      </w:r>
      <w:r w:rsidRPr="00D440F2">
        <w:rPr>
          <w:rFonts w:ascii="Arial" w:hAnsi="Arial" w:cs="Arial"/>
          <w:sz w:val="22"/>
          <w:szCs w:val="22"/>
        </w:rPr>
        <w:t>se recomienda considerar los plazos estipulados en el Pliego</w:t>
      </w:r>
      <w:r w:rsidR="00E04FC1">
        <w:rPr>
          <w:rFonts w:ascii="Arial" w:hAnsi="Arial" w:cs="Arial"/>
          <w:sz w:val="22"/>
          <w:szCs w:val="22"/>
        </w:rPr>
        <w:t xml:space="preserve"> de condiciones</w:t>
      </w:r>
      <w:r w:rsidRPr="00D440F2">
        <w:rPr>
          <w:rFonts w:ascii="Arial" w:hAnsi="Arial" w:cs="Arial"/>
          <w:sz w:val="22"/>
          <w:szCs w:val="22"/>
        </w:rPr>
        <w:t xml:space="preserve">, </w:t>
      </w:r>
      <w:r w:rsidR="001E4C3B">
        <w:rPr>
          <w:rFonts w:ascii="Arial" w:hAnsi="Arial" w:cs="Arial"/>
          <w:sz w:val="22"/>
          <w:szCs w:val="22"/>
        </w:rPr>
        <w:t xml:space="preserve">adjuntar la boleta de garantía </w:t>
      </w:r>
      <w:r w:rsidR="00FC2D10">
        <w:rPr>
          <w:rFonts w:ascii="Arial" w:hAnsi="Arial" w:cs="Arial"/>
          <w:sz w:val="22"/>
          <w:szCs w:val="22"/>
        </w:rPr>
        <w:t xml:space="preserve">a primer requerimiento </w:t>
      </w:r>
      <w:r w:rsidR="001E4C3B">
        <w:rPr>
          <w:rFonts w:ascii="Arial" w:hAnsi="Arial" w:cs="Arial"/>
          <w:sz w:val="22"/>
          <w:szCs w:val="22"/>
        </w:rPr>
        <w:t>de seriedad de propuesta</w:t>
      </w:r>
      <w:r w:rsidR="00D35B89">
        <w:rPr>
          <w:rFonts w:ascii="Arial" w:hAnsi="Arial" w:cs="Arial"/>
          <w:sz w:val="22"/>
          <w:szCs w:val="22"/>
        </w:rPr>
        <w:t xml:space="preserve"> tomando en cuenta que la misma no debe contar con tachaduras, roturas, perforaciones</w:t>
      </w:r>
      <w:r w:rsidR="005572BA">
        <w:rPr>
          <w:rFonts w:ascii="Arial" w:hAnsi="Arial" w:cs="Arial"/>
          <w:sz w:val="22"/>
          <w:szCs w:val="22"/>
        </w:rPr>
        <w:t>,</w:t>
      </w:r>
      <w:r w:rsidR="00D35B89">
        <w:rPr>
          <w:rFonts w:ascii="Arial" w:hAnsi="Arial" w:cs="Arial"/>
          <w:sz w:val="22"/>
          <w:szCs w:val="22"/>
        </w:rPr>
        <w:t xml:space="preserve"> y debe </w:t>
      </w:r>
      <w:r w:rsidR="00530547">
        <w:rPr>
          <w:rFonts w:ascii="Arial" w:hAnsi="Arial" w:cs="Arial"/>
          <w:sz w:val="22"/>
          <w:szCs w:val="22"/>
        </w:rPr>
        <w:t>tener</w:t>
      </w:r>
      <w:r w:rsidR="00D35B89">
        <w:rPr>
          <w:rFonts w:ascii="Arial" w:hAnsi="Arial" w:cs="Arial"/>
          <w:sz w:val="22"/>
          <w:szCs w:val="22"/>
        </w:rPr>
        <w:t xml:space="preserve"> el plazo es</w:t>
      </w:r>
      <w:r w:rsidR="00530547">
        <w:rPr>
          <w:rFonts w:ascii="Arial" w:hAnsi="Arial" w:cs="Arial"/>
          <w:sz w:val="22"/>
          <w:szCs w:val="22"/>
        </w:rPr>
        <w:t xml:space="preserve">tipulado </w:t>
      </w:r>
      <w:r w:rsidR="00D35B89">
        <w:rPr>
          <w:rFonts w:ascii="Arial" w:hAnsi="Arial" w:cs="Arial"/>
          <w:sz w:val="22"/>
          <w:szCs w:val="22"/>
        </w:rPr>
        <w:t>en el pliego</w:t>
      </w:r>
      <w:r w:rsidR="00530547">
        <w:rPr>
          <w:rFonts w:ascii="Arial" w:hAnsi="Arial" w:cs="Arial"/>
          <w:sz w:val="22"/>
          <w:szCs w:val="22"/>
        </w:rPr>
        <w:t xml:space="preserve"> de condiciones</w:t>
      </w:r>
      <w:r w:rsidR="00D35B89">
        <w:rPr>
          <w:rFonts w:ascii="Arial" w:hAnsi="Arial" w:cs="Arial"/>
          <w:sz w:val="22"/>
          <w:szCs w:val="22"/>
        </w:rPr>
        <w:t xml:space="preserve"> o mayor. </w:t>
      </w:r>
    </w:p>
    <w:p w14:paraId="502971E2" w14:textId="77777777" w:rsidR="00530547" w:rsidRDefault="00530547" w:rsidP="00233845">
      <w:pPr>
        <w:ind w:left="708"/>
        <w:jc w:val="both"/>
        <w:rPr>
          <w:rFonts w:ascii="Arial" w:hAnsi="Arial" w:cs="Arial"/>
          <w:sz w:val="22"/>
          <w:szCs w:val="22"/>
        </w:rPr>
      </w:pPr>
    </w:p>
    <w:p w14:paraId="3CF1245D" w14:textId="30339F41" w:rsidR="001D2912" w:rsidRDefault="00D35B89" w:rsidP="00233845">
      <w:pPr>
        <w:ind w:left="708"/>
        <w:jc w:val="both"/>
        <w:rPr>
          <w:rFonts w:ascii="Arial" w:hAnsi="Arial" w:cs="Arial"/>
          <w:sz w:val="22"/>
          <w:szCs w:val="22"/>
        </w:rPr>
      </w:pPr>
      <w:r>
        <w:rPr>
          <w:rFonts w:ascii="Arial" w:hAnsi="Arial" w:cs="Arial"/>
          <w:sz w:val="22"/>
          <w:szCs w:val="22"/>
        </w:rPr>
        <w:t>C</w:t>
      </w:r>
      <w:r w:rsidR="00E82A49">
        <w:rPr>
          <w:rFonts w:ascii="Arial" w:hAnsi="Arial" w:cs="Arial"/>
          <w:sz w:val="22"/>
          <w:szCs w:val="22"/>
        </w:rPr>
        <w:t>onsidera</w:t>
      </w:r>
      <w:r w:rsidR="005572BA">
        <w:rPr>
          <w:rFonts w:ascii="Arial" w:hAnsi="Arial" w:cs="Arial"/>
          <w:sz w:val="22"/>
          <w:szCs w:val="22"/>
        </w:rPr>
        <w:t>r</w:t>
      </w:r>
      <w:r w:rsidR="00E82A49">
        <w:rPr>
          <w:rFonts w:ascii="Arial" w:hAnsi="Arial" w:cs="Arial"/>
          <w:sz w:val="22"/>
          <w:szCs w:val="22"/>
        </w:rPr>
        <w:t xml:space="preserve"> los</w:t>
      </w:r>
      <w:r w:rsidR="001E4C3B">
        <w:rPr>
          <w:rFonts w:ascii="Arial" w:hAnsi="Arial" w:cs="Arial"/>
          <w:sz w:val="22"/>
          <w:szCs w:val="22"/>
        </w:rPr>
        <w:t xml:space="preserve"> plazos de acuerdo al pliego de condiciones</w:t>
      </w:r>
      <w:r w:rsidR="00E82A49">
        <w:rPr>
          <w:rFonts w:ascii="Arial" w:hAnsi="Arial" w:cs="Arial"/>
          <w:sz w:val="22"/>
          <w:szCs w:val="22"/>
        </w:rPr>
        <w:t xml:space="preserve">, firmar los formularios q correspondan, considerar el pliego de condiciones con </w:t>
      </w:r>
      <w:r w:rsidR="00E04FC1">
        <w:rPr>
          <w:rFonts w:ascii="Arial" w:hAnsi="Arial" w:cs="Arial"/>
          <w:sz w:val="22"/>
          <w:szCs w:val="22"/>
        </w:rPr>
        <w:t xml:space="preserve">las </w:t>
      </w:r>
      <w:r w:rsidR="00E82A49">
        <w:rPr>
          <w:rFonts w:ascii="Arial" w:hAnsi="Arial" w:cs="Arial"/>
          <w:sz w:val="22"/>
          <w:szCs w:val="22"/>
        </w:rPr>
        <w:t>enmiendas</w:t>
      </w:r>
      <w:r w:rsidR="00530547">
        <w:rPr>
          <w:rFonts w:ascii="Arial" w:hAnsi="Arial" w:cs="Arial"/>
          <w:sz w:val="22"/>
          <w:szCs w:val="22"/>
        </w:rPr>
        <w:t xml:space="preserve"> que se publicaran en la página de la CSBP</w:t>
      </w:r>
      <w:r w:rsidR="001D2912" w:rsidRPr="00D440F2">
        <w:rPr>
          <w:rFonts w:ascii="Arial" w:hAnsi="Arial" w:cs="Arial"/>
          <w:sz w:val="22"/>
          <w:szCs w:val="22"/>
        </w:rPr>
        <w:t>,</w:t>
      </w:r>
      <w:r w:rsidR="00E82A49">
        <w:rPr>
          <w:rFonts w:ascii="Arial" w:hAnsi="Arial" w:cs="Arial"/>
          <w:sz w:val="22"/>
          <w:szCs w:val="22"/>
        </w:rPr>
        <w:t xml:space="preserve"> realizar el foliado de sus propuestas, agradeciendo su presencia en esta reunión de aclaración, </w:t>
      </w:r>
      <w:r w:rsidR="00E82A49" w:rsidRPr="00D440F2">
        <w:rPr>
          <w:rFonts w:ascii="Arial" w:hAnsi="Arial" w:cs="Arial"/>
          <w:sz w:val="22"/>
          <w:szCs w:val="22"/>
        </w:rPr>
        <w:t>conclu</w:t>
      </w:r>
      <w:r w:rsidR="00E82A49">
        <w:rPr>
          <w:rFonts w:ascii="Arial" w:hAnsi="Arial" w:cs="Arial"/>
          <w:sz w:val="22"/>
          <w:szCs w:val="22"/>
        </w:rPr>
        <w:t>imos a</w:t>
      </w:r>
      <w:r w:rsidR="001D2912" w:rsidRPr="00D440F2">
        <w:rPr>
          <w:rFonts w:ascii="Arial" w:hAnsi="Arial" w:cs="Arial"/>
          <w:sz w:val="22"/>
          <w:szCs w:val="22"/>
        </w:rPr>
        <w:t xml:space="preserve"> </w:t>
      </w:r>
      <w:r w:rsidR="00E82A49" w:rsidRPr="00D440F2">
        <w:rPr>
          <w:rFonts w:ascii="Arial" w:hAnsi="Arial" w:cs="Arial"/>
          <w:sz w:val="22"/>
          <w:szCs w:val="22"/>
        </w:rPr>
        <w:t xml:space="preserve">horas </w:t>
      </w:r>
      <w:r w:rsidR="00D6772C">
        <w:rPr>
          <w:rFonts w:ascii="Arial" w:hAnsi="Arial" w:cs="Arial"/>
          <w:sz w:val="22"/>
          <w:szCs w:val="22"/>
        </w:rPr>
        <w:t>11:24</w:t>
      </w:r>
      <w:r w:rsidR="00FC2D10">
        <w:rPr>
          <w:rFonts w:ascii="Arial" w:hAnsi="Arial" w:cs="Arial"/>
          <w:sz w:val="22"/>
          <w:szCs w:val="22"/>
        </w:rPr>
        <w:t xml:space="preserve"> </w:t>
      </w:r>
      <w:r w:rsidR="00E82A49" w:rsidRPr="00D440F2">
        <w:rPr>
          <w:rFonts w:ascii="Arial" w:hAnsi="Arial" w:cs="Arial"/>
          <w:sz w:val="22"/>
          <w:szCs w:val="22"/>
        </w:rPr>
        <w:t>del</w:t>
      </w:r>
      <w:r w:rsidR="001D2912" w:rsidRPr="00D440F2">
        <w:rPr>
          <w:rFonts w:ascii="Arial" w:hAnsi="Arial" w:cs="Arial"/>
          <w:sz w:val="22"/>
          <w:szCs w:val="22"/>
        </w:rPr>
        <w:t xml:space="preserve"> mismo día.</w:t>
      </w:r>
    </w:p>
    <w:p w14:paraId="413E501E" w14:textId="77777777" w:rsidR="00BC38B8" w:rsidRDefault="00BC38B8" w:rsidP="00233845">
      <w:pPr>
        <w:ind w:left="708"/>
        <w:jc w:val="both"/>
        <w:rPr>
          <w:rFonts w:ascii="Arial" w:hAnsi="Arial" w:cs="Arial"/>
          <w:sz w:val="22"/>
          <w:szCs w:val="22"/>
        </w:rPr>
      </w:pPr>
    </w:p>
    <w:p w14:paraId="4D75DC85" w14:textId="70712FA9" w:rsidR="00BC38B8" w:rsidRDefault="00BC38B8" w:rsidP="00233845">
      <w:pPr>
        <w:ind w:left="708"/>
        <w:jc w:val="both"/>
        <w:rPr>
          <w:rFonts w:ascii="Arial" w:hAnsi="Arial" w:cs="Arial"/>
          <w:sz w:val="22"/>
          <w:szCs w:val="22"/>
        </w:rPr>
      </w:pPr>
      <w:r>
        <w:rPr>
          <w:rFonts w:ascii="Arial" w:hAnsi="Arial" w:cs="Arial"/>
          <w:sz w:val="22"/>
          <w:szCs w:val="22"/>
        </w:rPr>
        <w:t xml:space="preserve">La Paz, 09 de </w:t>
      </w:r>
      <w:proofErr w:type="gramStart"/>
      <w:r>
        <w:rPr>
          <w:rFonts w:ascii="Arial" w:hAnsi="Arial" w:cs="Arial"/>
          <w:sz w:val="22"/>
          <w:szCs w:val="22"/>
        </w:rPr>
        <w:t>Junio</w:t>
      </w:r>
      <w:proofErr w:type="gramEnd"/>
      <w:r>
        <w:rPr>
          <w:rFonts w:ascii="Arial" w:hAnsi="Arial" w:cs="Arial"/>
          <w:sz w:val="22"/>
          <w:szCs w:val="22"/>
        </w:rPr>
        <w:t xml:space="preserve"> de 2026</w:t>
      </w:r>
    </w:p>
    <w:p w14:paraId="1746E260" w14:textId="77777777" w:rsidR="002D2036" w:rsidRDefault="002D2036" w:rsidP="00233845">
      <w:pPr>
        <w:ind w:left="708"/>
        <w:jc w:val="both"/>
        <w:rPr>
          <w:rFonts w:ascii="Arial" w:hAnsi="Arial" w:cs="Arial"/>
          <w:sz w:val="22"/>
          <w:szCs w:val="22"/>
        </w:rPr>
      </w:pPr>
    </w:p>
    <w:p w14:paraId="358B1DC7" w14:textId="77777777" w:rsidR="002D2036" w:rsidRDefault="002D2036" w:rsidP="00233845">
      <w:pPr>
        <w:ind w:left="708"/>
        <w:jc w:val="both"/>
        <w:rPr>
          <w:rFonts w:ascii="Arial" w:hAnsi="Arial" w:cs="Arial"/>
          <w:sz w:val="22"/>
          <w:szCs w:val="22"/>
        </w:rPr>
      </w:pPr>
    </w:p>
    <w:p w14:paraId="30447075" w14:textId="77777777" w:rsidR="002D2036" w:rsidRPr="00D440F2" w:rsidRDefault="002D2036" w:rsidP="001D2912">
      <w:pPr>
        <w:jc w:val="both"/>
        <w:rPr>
          <w:rFonts w:ascii="Arial" w:hAnsi="Arial" w:cs="Arial"/>
          <w:sz w:val="22"/>
          <w:szCs w:val="22"/>
        </w:rPr>
      </w:pPr>
    </w:p>
    <w:p w14:paraId="50751E2D" w14:textId="77777777" w:rsidR="00E7025F" w:rsidRDefault="00E7025F" w:rsidP="00B51FAC">
      <w:pPr>
        <w:pStyle w:val="Sangradetextonormal"/>
        <w:ind w:left="0"/>
        <w:rPr>
          <w:rFonts w:ascii="Arial" w:hAnsi="Arial" w:cs="Arial"/>
          <w:szCs w:val="22"/>
        </w:rPr>
      </w:pPr>
    </w:p>
    <w:p w14:paraId="634AB1B2" w14:textId="77777777" w:rsidR="00E7025F" w:rsidRDefault="00E7025F" w:rsidP="00B51FAC">
      <w:pPr>
        <w:pStyle w:val="Sangradetextonormal"/>
        <w:ind w:left="0"/>
        <w:rPr>
          <w:rFonts w:ascii="Arial" w:hAnsi="Arial" w:cs="Arial"/>
          <w:szCs w:val="22"/>
        </w:rPr>
      </w:pPr>
    </w:p>
    <w:p w14:paraId="0501705E" w14:textId="77777777" w:rsidR="00E7025F" w:rsidRPr="00D440F2" w:rsidRDefault="00E7025F" w:rsidP="00B51FAC">
      <w:pPr>
        <w:pStyle w:val="Sangradetextonormal"/>
        <w:ind w:left="0"/>
        <w:rPr>
          <w:rFonts w:ascii="Arial" w:hAnsi="Arial" w:cs="Arial"/>
          <w:szCs w:val="22"/>
        </w:rPr>
      </w:pPr>
    </w:p>
    <w:p w14:paraId="495E8B19" w14:textId="77777777" w:rsidR="009617F9" w:rsidRPr="00D440F2" w:rsidRDefault="009617F9" w:rsidP="00B51FAC">
      <w:pPr>
        <w:rPr>
          <w:rFonts w:ascii="Arial" w:hAnsi="Arial" w:cs="Arial"/>
          <w:sz w:val="22"/>
          <w:szCs w:val="22"/>
        </w:rPr>
      </w:pPr>
    </w:p>
    <w:sectPr w:rsidR="009617F9" w:rsidRPr="00D440F2" w:rsidSect="002003EF">
      <w:headerReference w:type="default" r:id="rId8"/>
      <w:footerReference w:type="even" r:id="rId9"/>
      <w:footerReference w:type="default" r:id="rId10"/>
      <w:pgSz w:w="12242" w:h="15842" w:code="1"/>
      <w:pgMar w:top="1134" w:right="1134" w:bottom="1134" w:left="1134" w:header="992" w:footer="41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ECF1B" w14:textId="77777777" w:rsidR="00D20648" w:rsidRDefault="00D20648">
      <w:r>
        <w:separator/>
      </w:r>
    </w:p>
  </w:endnote>
  <w:endnote w:type="continuationSeparator" w:id="0">
    <w:p w14:paraId="6ACCC937" w14:textId="77777777" w:rsidR="00D20648" w:rsidRDefault="00D2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F977" w14:textId="77777777" w:rsidR="00252C36" w:rsidRDefault="00252C36">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19B305F3" w14:textId="77777777" w:rsidR="00252C36" w:rsidRDefault="00252C36">
    <w:pPr>
      <w:pStyle w:val="Piedepgina"/>
      <w:ind w:right="360"/>
    </w:pPr>
  </w:p>
  <w:p w14:paraId="03F80C34" w14:textId="77777777" w:rsidR="00252C36" w:rsidRDefault="00252C36"/>
  <w:p w14:paraId="5DF8E0F5" w14:textId="77777777" w:rsidR="00252C36" w:rsidRDefault="00252C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CD10" w14:textId="77777777" w:rsidR="00252C36" w:rsidRDefault="00252C36" w:rsidP="00030CBC">
    <w:pPr>
      <w:pStyle w:val="Piedepgina"/>
      <w:framePr w:wrap="around" w:vAnchor="text" w:hAnchor="page" w:x="9811" w:y="62"/>
      <w:rPr>
        <w:rStyle w:val="Nmerodepgina"/>
        <w:rFonts w:ascii="Arial Narrow" w:eastAsiaTheme="majorEastAsia" w:hAnsi="Arial Narrow"/>
        <w:sz w:val="18"/>
      </w:rPr>
    </w:pPr>
    <w:r>
      <w:rPr>
        <w:rStyle w:val="Nmerodepgina"/>
        <w:rFonts w:ascii="Arial Narrow" w:eastAsiaTheme="majorEastAsia" w:hAnsi="Arial Narrow"/>
        <w:sz w:val="18"/>
      </w:rPr>
      <w:t xml:space="preserve">Página </w:t>
    </w:r>
    <w:r>
      <w:rPr>
        <w:rStyle w:val="Nmerodepgina"/>
        <w:rFonts w:ascii="Arial Narrow" w:eastAsiaTheme="majorEastAsia" w:hAnsi="Arial Narrow"/>
        <w:sz w:val="18"/>
      </w:rPr>
      <w:fldChar w:fldCharType="begin"/>
    </w:r>
    <w:r>
      <w:rPr>
        <w:rStyle w:val="Nmerodepgina"/>
        <w:rFonts w:ascii="Arial Narrow" w:eastAsiaTheme="majorEastAsia" w:hAnsi="Arial Narrow"/>
        <w:sz w:val="18"/>
      </w:rPr>
      <w:instrText xml:space="preserve">PAGE  </w:instrText>
    </w:r>
    <w:r>
      <w:rPr>
        <w:rStyle w:val="Nmerodepgina"/>
        <w:rFonts w:ascii="Arial Narrow" w:eastAsiaTheme="majorEastAsia" w:hAnsi="Arial Narrow"/>
        <w:sz w:val="18"/>
      </w:rPr>
      <w:fldChar w:fldCharType="separate"/>
    </w:r>
    <w:r>
      <w:rPr>
        <w:rStyle w:val="Nmerodepgina"/>
        <w:rFonts w:ascii="Arial Narrow" w:eastAsiaTheme="majorEastAsia" w:hAnsi="Arial Narrow"/>
        <w:noProof/>
        <w:sz w:val="18"/>
      </w:rPr>
      <w:t>13</w:t>
    </w:r>
    <w:r>
      <w:rPr>
        <w:rStyle w:val="Nmerodepgina"/>
        <w:rFonts w:ascii="Arial Narrow" w:eastAsiaTheme="majorEastAsia" w:hAnsi="Arial Narrow"/>
        <w:sz w:val="18"/>
      </w:rPr>
      <w:fldChar w:fldCharType="end"/>
    </w:r>
  </w:p>
  <w:p w14:paraId="1C588148" w14:textId="77777777" w:rsidR="00252C36" w:rsidRDefault="00252C36">
    <w:pPr>
      <w:pStyle w:val="Piedepgina"/>
      <w:ind w:right="360"/>
    </w:pPr>
  </w:p>
  <w:p w14:paraId="0A646FEB" w14:textId="77777777" w:rsidR="00252C36" w:rsidRDefault="00252C36"/>
  <w:p w14:paraId="4A263CCC" w14:textId="77777777" w:rsidR="00252C36" w:rsidRDefault="00252C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183B3" w14:textId="77777777" w:rsidR="00D20648" w:rsidRDefault="00D20648">
      <w:r>
        <w:separator/>
      </w:r>
    </w:p>
  </w:footnote>
  <w:footnote w:type="continuationSeparator" w:id="0">
    <w:p w14:paraId="0D4321A1" w14:textId="77777777" w:rsidR="00D20648" w:rsidRDefault="00D20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98E" w14:textId="46641E0A" w:rsidR="00252C36" w:rsidRDefault="00252C36" w:rsidP="002003EF">
    <w:pPr>
      <w:pStyle w:val="Encabezado"/>
      <w:tabs>
        <w:tab w:val="left" w:pos="3840"/>
      </w:tabs>
      <w:rPr>
        <w:rFonts w:ascii="Arial Narrow" w:hAnsi="Arial Narrow"/>
        <w:sz w:val="18"/>
        <w:lang w:val="es-ES_tradnl"/>
      </w:rPr>
    </w:pPr>
    <w:r>
      <w:rPr>
        <w:rFonts w:ascii="Arial" w:hAnsi="Arial" w:cs="Arial"/>
        <w:noProof/>
        <w:sz w:val="22"/>
      </w:rPr>
      <w:drawing>
        <wp:anchor distT="0" distB="0" distL="114300" distR="114300" simplePos="0" relativeHeight="251660288" behindDoc="0" locked="0" layoutInCell="1" allowOverlap="1" wp14:anchorId="1746CB9B" wp14:editId="6F8EA3DB">
          <wp:simplePos x="0" y="0"/>
          <wp:positionH relativeFrom="margin">
            <wp:posOffset>-38100</wp:posOffset>
          </wp:positionH>
          <wp:positionV relativeFrom="paragraph">
            <wp:posOffset>-205740</wp:posOffset>
          </wp:positionV>
          <wp:extent cx="2019300" cy="609600"/>
          <wp:effectExtent l="0" t="0" r="0" b="0"/>
          <wp:wrapNone/>
          <wp:docPr id="934192278" name="Imagen 93419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lang w:val="es-ES_tradnl"/>
      </w:rPr>
      <w:tab/>
    </w:r>
    <w:r>
      <w:rPr>
        <w:rFonts w:ascii="Arial Narrow" w:hAnsi="Arial Narrow"/>
        <w:sz w:val="18"/>
        <w:lang w:val="es-ES_tradnl"/>
      </w:rPr>
      <w:tab/>
      <w:t xml:space="preserve">      </w:t>
    </w:r>
  </w:p>
  <w:p w14:paraId="68295AA9" w14:textId="77777777" w:rsidR="00252C36" w:rsidRDefault="00252C36">
    <w:pPr>
      <w:pStyle w:val="Encabezado"/>
      <w:rPr>
        <w:rFonts w:ascii="Arial Narrow" w:hAnsi="Arial Narrow"/>
        <w:sz w:val="18"/>
        <w:lang w:val="es-ES_tradnl"/>
      </w:rPr>
    </w:pPr>
  </w:p>
  <w:p w14:paraId="1587E994" w14:textId="77777777" w:rsidR="00252C36" w:rsidRDefault="00252C36" w:rsidP="00DF589E">
    <w:pPr>
      <w:pStyle w:val="Encabezado"/>
      <w:jc w:val="right"/>
      <w:rPr>
        <w:rFonts w:ascii="Arial Narrow" w:hAnsi="Arial Narrow"/>
        <w:sz w:val="18"/>
        <w:lang w:val="es-ES_tradnl"/>
      </w:rPr>
    </w:pPr>
    <w:r>
      <w:rPr>
        <w:rFonts w:ascii="Arial Narrow" w:hAnsi="Arial Narrow"/>
        <w:sz w:val="18"/>
        <w:lang w:val="es-ES_tradnl"/>
      </w:rPr>
      <w:t xml:space="preserve">                                                          ACTA DE REUNIÓN DE ACLARACIÓN </w:t>
    </w:r>
  </w:p>
  <w:p w14:paraId="1A1880A0" w14:textId="37264639" w:rsidR="00252C36" w:rsidRDefault="002003EF" w:rsidP="00DF589E">
    <w:pPr>
      <w:pStyle w:val="Encabezado"/>
      <w:jc w:val="right"/>
      <w:rPr>
        <w:rFonts w:ascii="Arial Narrow" w:hAnsi="Arial Narrow"/>
        <w:sz w:val="18"/>
        <w:lang w:val="es-ES_tradnl"/>
      </w:rPr>
    </w:pPr>
    <w:r>
      <w:rPr>
        <w:rFonts w:ascii="Arial Narrow" w:hAnsi="Arial Narrow"/>
        <w:noProof/>
        <w:sz w:val="20"/>
      </w:rPr>
      <mc:AlternateContent>
        <mc:Choice Requires="wps">
          <w:drawing>
            <wp:anchor distT="4294967291" distB="4294967291" distL="114300" distR="114300" simplePos="0" relativeHeight="251659264" behindDoc="0" locked="0" layoutInCell="0" allowOverlap="1" wp14:anchorId="4ED70A4A" wp14:editId="43F57117">
              <wp:simplePos x="0" y="0"/>
              <wp:positionH relativeFrom="column">
                <wp:posOffset>-64770</wp:posOffset>
              </wp:positionH>
              <wp:positionV relativeFrom="paragraph">
                <wp:posOffset>81280</wp:posOffset>
              </wp:positionV>
              <wp:extent cx="6454140" cy="49530"/>
              <wp:effectExtent l="19050" t="19050" r="22860" b="2667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4140" cy="4953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168EC" id="Line 1"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pt,6.4pt" to="503.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" o:allowincell="f" strokeweight="3pt">
              <v:stroke linestyle="thinThin"/>
            </v:line>
          </w:pict>
        </mc:Fallback>
      </mc:AlternateContent>
    </w:r>
  </w:p>
  <w:p w14:paraId="390B33E5" w14:textId="7F7B4580" w:rsidR="00252C36" w:rsidRDefault="00252C36">
    <w:pPr>
      <w:pStyle w:val="Encabezado"/>
      <w:rPr>
        <w:rFonts w:ascii="Arial Narrow" w:hAnsi="Arial Narrow"/>
        <w:sz w:val="20"/>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728"/>
    <w:multiLevelType w:val="hybridMultilevel"/>
    <w:tmpl w:val="4B6E3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87653A"/>
    <w:multiLevelType w:val="hybridMultilevel"/>
    <w:tmpl w:val="9F0E664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58C7D35"/>
    <w:multiLevelType w:val="hybridMultilevel"/>
    <w:tmpl w:val="863A081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 w15:restartNumberingAfterBreak="0">
    <w:nsid w:val="084873CE"/>
    <w:multiLevelType w:val="hybridMultilevel"/>
    <w:tmpl w:val="EF9EFFE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B8C3CEE"/>
    <w:multiLevelType w:val="multilevel"/>
    <w:tmpl w:val="7256D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22A7B"/>
    <w:multiLevelType w:val="hybridMultilevel"/>
    <w:tmpl w:val="B86CAE00"/>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15:restartNumberingAfterBreak="0">
    <w:nsid w:val="25277699"/>
    <w:multiLevelType w:val="hybridMultilevel"/>
    <w:tmpl w:val="5FE2C7A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2A956386"/>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C4311B"/>
    <w:multiLevelType w:val="hybridMultilevel"/>
    <w:tmpl w:val="1E6200AE"/>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9" w15:restartNumberingAfterBreak="0">
    <w:nsid w:val="39386A48"/>
    <w:multiLevelType w:val="multilevel"/>
    <w:tmpl w:val="2EEE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0F144D"/>
    <w:multiLevelType w:val="hybridMultilevel"/>
    <w:tmpl w:val="D614639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41FE709A"/>
    <w:multiLevelType w:val="hybridMultilevel"/>
    <w:tmpl w:val="3C0C149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2" w15:restartNumberingAfterBreak="0">
    <w:nsid w:val="4DE22B89"/>
    <w:multiLevelType w:val="hybridMultilevel"/>
    <w:tmpl w:val="CD2A7DB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5EB05732"/>
    <w:multiLevelType w:val="hybridMultilevel"/>
    <w:tmpl w:val="FABCC01A"/>
    <w:lvl w:ilvl="0" w:tplc="400A0001">
      <w:start w:val="1"/>
      <w:numFmt w:val="bullet"/>
      <w:lvlText w:val=""/>
      <w:lvlJc w:val="left"/>
      <w:pPr>
        <w:ind w:left="1068" w:hanging="360"/>
      </w:pPr>
      <w:rPr>
        <w:rFonts w:ascii="Symbol" w:hAnsi="Symbol" w:hint="default"/>
      </w:rPr>
    </w:lvl>
    <w:lvl w:ilvl="1" w:tplc="400A0001">
      <w:start w:val="1"/>
      <w:numFmt w:val="bullet"/>
      <w:lvlText w:val=""/>
      <w:lvlJc w:val="left"/>
      <w:pPr>
        <w:ind w:left="1788" w:hanging="360"/>
      </w:pPr>
      <w:rPr>
        <w:rFonts w:ascii="Symbol" w:hAnsi="Symbol" w:hint="default"/>
      </w:rPr>
    </w:lvl>
    <w:lvl w:ilvl="2" w:tplc="400A0005">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4" w15:restartNumberingAfterBreak="0">
    <w:nsid w:val="5EF07A74"/>
    <w:multiLevelType w:val="hybridMultilevel"/>
    <w:tmpl w:val="2F9033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3F876E2"/>
    <w:multiLevelType w:val="multilevel"/>
    <w:tmpl w:val="0CF43A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842BDD"/>
    <w:multiLevelType w:val="hybridMultilevel"/>
    <w:tmpl w:val="0660E76A"/>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7" w15:restartNumberingAfterBreak="0">
    <w:nsid w:val="6BCF45D0"/>
    <w:multiLevelType w:val="hybridMultilevel"/>
    <w:tmpl w:val="01F45384"/>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8" w15:restartNumberingAfterBreak="0">
    <w:nsid w:val="6C6B0078"/>
    <w:multiLevelType w:val="hybridMultilevel"/>
    <w:tmpl w:val="58C02EC0"/>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9" w15:restartNumberingAfterBreak="0">
    <w:nsid w:val="6D536859"/>
    <w:multiLevelType w:val="multilevel"/>
    <w:tmpl w:val="DDB03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257427"/>
    <w:multiLevelType w:val="hybridMultilevel"/>
    <w:tmpl w:val="E7CABC2E"/>
    <w:lvl w:ilvl="0" w:tplc="5742F828">
      <w:start w:val="1"/>
      <w:numFmt w:val="decimal"/>
      <w:lvlText w:val="%1."/>
      <w:lvlJc w:val="left"/>
      <w:pPr>
        <w:ind w:left="1068" w:hanging="360"/>
      </w:pPr>
    </w:lvl>
    <w:lvl w:ilvl="1" w:tplc="400A000F">
      <w:start w:val="1"/>
      <w:numFmt w:val="decimal"/>
      <w:lvlText w:val="%2."/>
      <w:lvlJc w:val="left"/>
      <w:pPr>
        <w:ind w:left="720"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21" w15:restartNumberingAfterBreak="0">
    <w:nsid w:val="7B7F7C67"/>
    <w:multiLevelType w:val="hybridMultilevel"/>
    <w:tmpl w:val="ABFA05E8"/>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num w:numId="1" w16cid:durableId="519243294">
    <w:abstractNumId w:val="7"/>
  </w:num>
  <w:num w:numId="2" w16cid:durableId="1392733087">
    <w:abstractNumId w:val="0"/>
  </w:num>
  <w:num w:numId="3" w16cid:durableId="102306012">
    <w:abstractNumId w:val="11"/>
  </w:num>
  <w:num w:numId="4" w16cid:durableId="6049215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5061453">
    <w:abstractNumId w:val="15"/>
    <w:lvlOverride w:ilvl="0"/>
    <w:lvlOverride w:ilvl="1">
      <w:startOverride w:val="1"/>
    </w:lvlOverride>
    <w:lvlOverride w:ilvl="2"/>
    <w:lvlOverride w:ilvl="3"/>
    <w:lvlOverride w:ilvl="4"/>
    <w:lvlOverride w:ilvl="5"/>
    <w:lvlOverride w:ilvl="6"/>
    <w:lvlOverride w:ilvl="7"/>
    <w:lvlOverride w:ilvl="8"/>
  </w:num>
  <w:num w:numId="6" w16cid:durableId="710688437">
    <w:abstractNumId w:val="4"/>
  </w:num>
  <w:num w:numId="7" w16cid:durableId="1582905774">
    <w:abstractNumId w:val="2"/>
  </w:num>
  <w:num w:numId="8" w16cid:durableId="2093504251">
    <w:abstractNumId w:val="20"/>
  </w:num>
  <w:num w:numId="9" w16cid:durableId="1298997604">
    <w:abstractNumId w:val="8"/>
  </w:num>
  <w:num w:numId="10" w16cid:durableId="1831172254">
    <w:abstractNumId w:val="5"/>
  </w:num>
  <w:num w:numId="11" w16cid:durableId="928346285">
    <w:abstractNumId w:val="13"/>
  </w:num>
  <w:num w:numId="12" w16cid:durableId="1327635313">
    <w:abstractNumId w:val="16"/>
  </w:num>
  <w:num w:numId="13" w16cid:durableId="429861609">
    <w:abstractNumId w:val="18"/>
  </w:num>
  <w:num w:numId="14" w16cid:durableId="1400521017">
    <w:abstractNumId w:val="17"/>
  </w:num>
  <w:num w:numId="15" w16cid:durableId="1505895480">
    <w:abstractNumId w:val="6"/>
  </w:num>
  <w:num w:numId="16" w16cid:durableId="1161311517">
    <w:abstractNumId w:val="14"/>
  </w:num>
  <w:num w:numId="17" w16cid:durableId="1102451210">
    <w:abstractNumId w:val="12"/>
  </w:num>
  <w:num w:numId="18" w16cid:durableId="1531912777">
    <w:abstractNumId w:val="3"/>
  </w:num>
  <w:num w:numId="19" w16cid:durableId="1731732130">
    <w:abstractNumId w:val="10"/>
  </w:num>
  <w:num w:numId="20" w16cid:durableId="1476603665">
    <w:abstractNumId w:val="1"/>
  </w:num>
  <w:num w:numId="21" w16cid:durableId="597258391">
    <w:abstractNumId w:val="9"/>
  </w:num>
  <w:num w:numId="22" w16cid:durableId="208297866">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2A"/>
    <w:rsid w:val="0000359B"/>
    <w:rsid w:val="00005249"/>
    <w:rsid w:val="00054977"/>
    <w:rsid w:val="00061681"/>
    <w:rsid w:val="000674D2"/>
    <w:rsid w:val="000709DF"/>
    <w:rsid w:val="000953C0"/>
    <w:rsid w:val="000C452A"/>
    <w:rsid w:val="00120AAC"/>
    <w:rsid w:val="00126ECC"/>
    <w:rsid w:val="001A2125"/>
    <w:rsid w:val="001A409A"/>
    <w:rsid w:val="001D2912"/>
    <w:rsid w:val="001D492E"/>
    <w:rsid w:val="001E4C3B"/>
    <w:rsid w:val="001E4F4D"/>
    <w:rsid w:val="002003EF"/>
    <w:rsid w:val="002324FE"/>
    <w:rsid w:val="00233845"/>
    <w:rsid w:val="00242401"/>
    <w:rsid w:val="00252C36"/>
    <w:rsid w:val="002953B0"/>
    <w:rsid w:val="002B4134"/>
    <w:rsid w:val="002B527D"/>
    <w:rsid w:val="002D2036"/>
    <w:rsid w:val="002F339E"/>
    <w:rsid w:val="003221C5"/>
    <w:rsid w:val="00324A8F"/>
    <w:rsid w:val="003255B0"/>
    <w:rsid w:val="00336486"/>
    <w:rsid w:val="00374E5A"/>
    <w:rsid w:val="0038199C"/>
    <w:rsid w:val="003912D1"/>
    <w:rsid w:val="003A231B"/>
    <w:rsid w:val="0043258C"/>
    <w:rsid w:val="00445A0C"/>
    <w:rsid w:val="004866EF"/>
    <w:rsid w:val="004B74CC"/>
    <w:rsid w:val="004F54B0"/>
    <w:rsid w:val="00501FDC"/>
    <w:rsid w:val="0051120A"/>
    <w:rsid w:val="00530547"/>
    <w:rsid w:val="00532502"/>
    <w:rsid w:val="005572BA"/>
    <w:rsid w:val="005719BC"/>
    <w:rsid w:val="005B42B5"/>
    <w:rsid w:val="005D4C68"/>
    <w:rsid w:val="005F35A6"/>
    <w:rsid w:val="00621902"/>
    <w:rsid w:val="00645BD2"/>
    <w:rsid w:val="0069389D"/>
    <w:rsid w:val="006A2F26"/>
    <w:rsid w:val="006A61FA"/>
    <w:rsid w:val="006D167E"/>
    <w:rsid w:val="006E45E1"/>
    <w:rsid w:val="00703FCB"/>
    <w:rsid w:val="00712315"/>
    <w:rsid w:val="00731E38"/>
    <w:rsid w:val="00757C0D"/>
    <w:rsid w:val="007715DC"/>
    <w:rsid w:val="007B2177"/>
    <w:rsid w:val="007D5656"/>
    <w:rsid w:val="00821B1A"/>
    <w:rsid w:val="0085775A"/>
    <w:rsid w:val="008811EF"/>
    <w:rsid w:val="0089232A"/>
    <w:rsid w:val="0089396D"/>
    <w:rsid w:val="008C287B"/>
    <w:rsid w:val="008D1A94"/>
    <w:rsid w:val="008F35DF"/>
    <w:rsid w:val="00906019"/>
    <w:rsid w:val="00946118"/>
    <w:rsid w:val="00954A99"/>
    <w:rsid w:val="009617F9"/>
    <w:rsid w:val="00963874"/>
    <w:rsid w:val="009674B3"/>
    <w:rsid w:val="009733C3"/>
    <w:rsid w:val="009762D5"/>
    <w:rsid w:val="00990A67"/>
    <w:rsid w:val="009A4903"/>
    <w:rsid w:val="009B4937"/>
    <w:rsid w:val="009E1BC0"/>
    <w:rsid w:val="00A22A87"/>
    <w:rsid w:val="00A276D0"/>
    <w:rsid w:val="00A447A3"/>
    <w:rsid w:val="00A626AD"/>
    <w:rsid w:val="00A63A2B"/>
    <w:rsid w:val="00A7115F"/>
    <w:rsid w:val="00A9794B"/>
    <w:rsid w:val="00AA245F"/>
    <w:rsid w:val="00AA4BEA"/>
    <w:rsid w:val="00AB2C20"/>
    <w:rsid w:val="00AC1CDC"/>
    <w:rsid w:val="00AF23F4"/>
    <w:rsid w:val="00B20B78"/>
    <w:rsid w:val="00B23579"/>
    <w:rsid w:val="00B406CE"/>
    <w:rsid w:val="00B51FAC"/>
    <w:rsid w:val="00BA07E0"/>
    <w:rsid w:val="00BC1B11"/>
    <w:rsid w:val="00BC38B8"/>
    <w:rsid w:val="00BC40C3"/>
    <w:rsid w:val="00BF674C"/>
    <w:rsid w:val="00C32981"/>
    <w:rsid w:val="00C95D20"/>
    <w:rsid w:val="00CE781E"/>
    <w:rsid w:val="00CF7DC6"/>
    <w:rsid w:val="00D02D44"/>
    <w:rsid w:val="00D048AC"/>
    <w:rsid w:val="00D20648"/>
    <w:rsid w:val="00D23D0A"/>
    <w:rsid w:val="00D243DA"/>
    <w:rsid w:val="00D35B89"/>
    <w:rsid w:val="00D440F2"/>
    <w:rsid w:val="00D53D05"/>
    <w:rsid w:val="00D6772C"/>
    <w:rsid w:val="00D74DA5"/>
    <w:rsid w:val="00E04FC1"/>
    <w:rsid w:val="00E345DC"/>
    <w:rsid w:val="00E7025F"/>
    <w:rsid w:val="00E749C5"/>
    <w:rsid w:val="00E807D1"/>
    <w:rsid w:val="00E82A49"/>
    <w:rsid w:val="00E94AD3"/>
    <w:rsid w:val="00EB0439"/>
    <w:rsid w:val="00ED67D5"/>
    <w:rsid w:val="00F01C9E"/>
    <w:rsid w:val="00F14687"/>
    <w:rsid w:val="00F568C3"/>
    <w:rsid w:val="00F7560C"/>
    <w:rsid w:val="00F909D2"/>
    <w:rsid w:val="00FC2D10"/>
    <w:rsid w:val="00FF781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8B1CA"/>
  <w15:chartTrackingRefBased/>
  <w15:docId w15:val="{54E6BC85-E16E-490A-901F-DE5C1E4F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32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8923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8923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89232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9232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9232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89232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232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232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232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232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89232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89232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9232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9232A"/>
    <w:rPr>
      <w:rFonts w:eastAsiaTheme="majorEastAsia" w:cstheme="majorBidi"/>
      <w:color w:val="2F5496" w:themeColor="accent1" w:themeShade="BF"/>
    </w:rPr>
  </w:style>
  <w:style w:type="character" w:customStyle="1" w:styleId="Ttulo6Car">
    <w:name w:val="Título 6 Car"/>
    <w:basedOn w:val="Fuentedeprrafopredeter"/>
    <w:link w:val="Ttulo6"/>
    <w:rsid w:val="008923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23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23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232A"/>
    <w:rPr>
      <w:rFonts w:eastAsiaTheme="majorEastAsia" w:cstheme="majorBidi"/>
      <w:color w:val="272727" w:themeColor="text1" w:themeTint="D8"/>
    </w:rPr>
  </w:style>
  <w:style w:type="paragraph" w:styleId="Ttulo">
    <w:name w:val="Title"/>
    <w:basedOn w:val="Normal"/>
    <w:next w:val="Normal"/>
    <w:link w:val="TtuloCar"/>
    <w:uiPriority w:val="10"/>
    <w:qFormat/>
    <w:rsid w:val="0089232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23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23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23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232A"/>
    <w:pPr>
      <w:spacing w:before="160"/>
      <w:jc w:val="center"/>
    </w:pPr>
    <w:rPr>
      <w:i/>
      <w:iCs/>
      <w:color w:val="404040" w:themeColor="text1" w:themeTint="BF"/>
    </w:rPr>
  </w:style>
  <w:style w:type="character" w:customStyle="1" w:styleId="CitaCar">
    <w:name w:val="Cita Car"/>
    <w:basedOn w:val="Fuentedeprrafopredeter"/>
    <w:link w:val="Cita"/>
    <w:uiPriority w:val="29"/>
    <w:rsid w:val="0089232A"/>
    <w:rPr>
      <w:i/>
      <w:iCs/>
      <w:color w:val="404040" w:themeColor="text1" w:themeTint="BF"/>
    </w:rPr>
  </w:style>
  <w:style w:type="paragraph" w:styleId="Prrafodelista">
    <w:name w:val="List Paragraph"/>
    <w:aliases w:val="Sub Apartado Rojo Obscuro,Párrafo,de,lista,TIT 2 IND,GRÁFICOS,GRAFICO,MAPA,List Paragraph,RAFO,본문1,Iz - Párrafo de lista,Sivsa Parrafo,Titulo de Fígura,TITULO A,titulo 5,Fase,parrafo con viñetas,Subtitulos,Guiones,guiones,Parrafo,Celula"/>
    <w:basedOn w:val="Normal"/>
    <w:link w:val="PrrafodelistaCar"/>
    <w:uiPriority w:val="34"/>
    <w:qFormat/>
    <w:rsid w:val="0089232A"/>
    <w:pPr>
      <w:ind w:left="720"/>
      <w:contextualSpacing/>
    </w:pPr>
  </w:style>
  <w:style w:type="character" w:styleId="nfasisintenso">
    <w:name w:val="Intense Emphasis"/>
    <w:basedOn w:val="Fuentedeprrafopredeter"/>
    <w:uiPriority w:val="21"/>
    <w:qFormat/>
    <w:rsid w:val="0089232A"/>
    <w:rPr>
      <w:i/>
      <w:iCs/>
      <w:color w:val="2F5496" w:themeColor="accent1" w:themeShade="BF"/>
    </w:rPr>
  </w:style>
  <w:style w:type="paragraph" w:styleId="Citadestacada">
    <w:name w:val="Intense Quote"/>
    <w:basedOn w:val="Normal"/>
    <w:next w:val="Normal"/>
    <w:link w:val="CitadestacadaCar"/>
    <w:uiPriority w:val="30"/>
    <w:qFormat/>
    <w:rsid w:val="00892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9232A"/>
    <w:rPr>
      <w:i/>
      <w:iCs/>
      <w:color w:val="2F5496" w:themeColor="accent1" w:themeShade="BF"/>
    </w:rPr>
  </w:style>
  <w:style w:type="character" w:styleId="Referenciaintensa">
    <w:name w:val="Intense Reference"/>
    <w:basedOn w:val="Fuentedeprrafopredeter"/>
    <w:uiPriority w:val="32"/>
    <w:qFormat/>
    <w:rsid w:val="0089232A"/>
    <w:rPr>
      <w:b/>
      <w:bCs/>
      <w:smallCaps/>
      <w:color w:val="2F5496" w:themeColor="accent1" w:themeShade="BF"/>
      <w:spacing w:val="5"/>
    </w:rPr>
  </w:style>
  <w:style w:type="paragraph" w:styleId="Textoindependiente">
    <w:name w:val="Body Text"/>
    <w:basedOn w:val="Normal"/>
    <w:link w:val="TextoindependienteCar"/>
    <w:rsid w:val="0089232A"/>
    <w:rPr>
      <w:rFonts w:ascii="Arial Narrow" w:hAnsi="Arial Narrow"/>
      <w:sz w:val="22"/>
      <w:lang w:val="es-ES_tradnl"/>
    </w:rPr>
  </w:style>
  <w:style w:type="character" w:customStyle="1" w:styleId="TextoindependienteCar">
    <w:name w:val="Texto independiente Car"/>
    <w:basedOn w:val="Fuentedeprrafopredeter"/>
    <w:link w:val="Textoindependiente"/>
    <w:rsid w:val="0089232A"/>
    <w:rPr>
      <w:rFonts w:ascii="Arial Narrow" w:eastAsia="Times New Roman" w:hAnsi="Arial Narrow" w:cs="Times New Roman"/>
      <w:kern w:val="0"/>
      <w:szCs w:val="24"/>
      <w:lang w:val="es-ES_tradnl" w:eastAsia="es-ES"/>
      <w14:ligatures w14:val="none"/>
    </w:rPr>
  </w:style>
  <w:style w:type="paragraph" w:styleId="Encabezado">
    <w:name w:val="header"/>
    <w:basedOn w:val="Normal"/>
    <w:link w:val="EncabezadoCar"/>
    <w:uiPriority w:val="99"/>
    <w:rsid w:val="0089232A"/>
    <w:pPr>
      <w:tabs>
        <w:tab w:val="center" w:pos="4252"/>
        <w:tab w:val="right" w:pos="8504"/>
      </w:tabs>
    </w:pPr>
  </w:style>
  <w:style w:type="character" w:customStyle="1" w:styleId="EncabezadoCar">
    <w:name w:val="Encabezado Car"/>
    <w:basedOn w:val="Fuentedeprrafopredeter"/>
    <w:link w:val="Encabezado"/>
    <w:uiPriority w:val="99"/>
    <w:rsid w:val="0089232A"/>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rsid w:val="0089232A"/>
    <w:pPr>
      <w:tabs>
        <w:tab w:val="center" w:pos="4252"/>
        <w:tab w:val="right" w:pos="8504"/>
      </w:tabs>
    </w:pPr>
  </w:style>
  <w:style w:type="character" w:customStyle="1" w:styleId="PiedepginaCar">
    <w:name w:val="Pie de página Car"/>
    <w:basedOn w:val="Fuentedeprrafopredeter"/>
    <w:link w:val="Piedepgina"/>
    <w:uiPriority w:val="99"/>
    <w:rsid w:val="0089232A"/>
    <w:rPr>
      <w:rFonts w:ascii="Times New Roman" w:eastAsia="Times New Roman" w:hAnsi="Times New Roman" w:cs="Times New Roman"/>
      <w:kern w:val="0"/>
      <w:sz w:val="24"/>
      <w:szCs w:val="24"/>
      <w:lang w:val="es-ES" w:eastAsia="es-ES"/>
      <w14:ligatures w14:val="none"/>
    </w:rPr>
  </w:style>
  <w:style w:type="character" w:styleId="Nmerodepgina">
    <w:name w:val="page number"/>
    <w:basedOn w:val="Fuentedeprrafopredeter"/>
    <w:rsid w:val="0089232A"/>
  </w:style>
  <w:style w:type="paragraph" w:styleId="Textoindependiente2">
    <w:name w:val="Body Text 2"/>
    <w:basedOn w:val="Normal"/>
    <w:link w:val="Textoindependiente2Car"/>
    <w:rsid w:val="0089232A"/>
    <w:pPr>
      <w:widowControl w:val="0"/>
      <w:tabs>
        <w:tab w:val="left" w:pos="0"/>
      </w:tabs>
      <w:suppressAutoHyphens/>
      <w:jc w:val="both"/>
    </w:pPr>
    <w:rPr>
      <w:snapToGrid w:val="0"/>
      <w:spacing w:val="-2"/>
      <w:szCs w:val="20"/>
      <w:lang w:val="es-ES_tradnl"/>
    </w:rPr>
  </w:style>
  <w:style w:type="character" w:customStyle="1" w:styleId="Textoindependiente2Car">
    <w:name w:val="Texto independiente 2 Car"/>
    <w:basedOn w:val="Fuentedeprrafopredeter"/>
    <w:link w:val="Textoindependiente2"/>
    <w:rsid w:val="0089232A"/>
    <w:rPr>
      <w:rFonts w:ascii="Times New Roman" w:eastAsia="Times New Roman" w:hAnsi="Times New Roman" w:cs="Times New Roman"/>
      <w:snapToGrid w:val="0"/>
      <w:spacing w:val="-2"/>
      <w:kern w:val="0"/>
      <w:sz w:val="24"/>
      <w:szCs w:val="20"/>
      <w:lang w:val="es-ES_tradnl" w:eastAsia="es-ES"/>
      <w14:ligatures w14:val="none"/>
    </w:rPr>
  </w:style>
  <w:style w:type="paragraph" w:styleId="Textoindependiente3">
    <w:name w:val="Body Text 3"/>
    <w:basedOn w:val="Normal"/>
    <w:link w:val="Textoindependiente3Car"/>
    <w:rsid w:val="0089232A"/>
    <w:pPr>
      <w:jc w:val="both"/>
    </w:pPr>
    <w:rPr>
      <w:rFonts w:ascii="Arial Narrow" w:hAnsi="Arial Narrow"/>
      <w:sz w:val="22"/>
      <w:lang w:val="es-BO"/>
    </w:rPr>
  </w:style>
  <w:style w:type="character" w:customStyle="1" w:styleId="Textoindependiente3Car">
    <w:name w:val="Texto independiente 3 Car"/>
    <w:basedOn w:val="Fuentedeprrafopredeter"/>
    <w:link w:val="Textoindependiente3"/>
    <w:rsid w:val="0089232A"/>
    <w:rPr>
      <w:rFonts w:ascii="Arial Narrow" w:eastAsia="Times New Roman" w:hAnsi="Arial Narrow" w:cs="Times New Roman"/>
      <w:kern w:val="0"/>
      <w:szCs w:val="24"/>
      <w:lang w:eastAsia="es-ES"/>
      <w14:ligatures w14:val="none"/>
    </w:rPr>
  </w:style>
  <w:style w:type="paragraph" w:styleId="Sangradetextonormal">
    <w:name w:val="Body Text Indent"/>
    <w:basedOn w:val="Normal"/>
    <w:link w:val="SangradetextonormalCar"/>
    <w:rsid w:val="0089232A"/>
    <w:pPr>
      <w:ind w:left="360"/>
      <w:jc w:val="both"/>
    </w:pPr>
    <w:rPr>
      <w:rFonts w:ascii="Arial Narrow" w:hAnsi="Arial Narrow"/>
      <w:sz w:val="22"/>
    </w:rPr>
  </w:style>
  <w:style w:type="character" w:customStyle="1" w:styleId="SangradetextonormalCar">
    <w:name w:val="Sangría de texto normal Car"/>
    <w:basedOn w:val="Fuentedeprrafopredeter"/>
    <w:link w:val="Sangradetextonormal"/>
    <w:rsid w:val="0089232A"/>
    <w:rPr>
      <w:rFonts w:ascii="Arial Narrow" w:eastAsia="Times New Roman" w:hAnsi="Arial Narrow" w:cs="Times New Roman"/>
      <w:kern w:val="0"/>
      <w:szCs w:val="24"/>
      <w:lang w:val="es-ES" w:eastAsia="es-ES"/>
      <w14:ligatures w14:val="none"/>
    </w:rPr>
  </w:style>
  <w:style w:type="paragraph" w:styleId="Textodeglobo">
    <w:name w:val="Balloon Text"/>
    <w:basedOn w:val="Normal"/>
    <w:link w:val="TextodegloboCar"/>
    <w:rsid w:val="0089232A"/>
    <w:rPr>
      <w:rFonts w:ascii="Tahoma" w:hAnsi="Tahoma"/>
      <w:sz w:val="16"/>
      <w:szCs w:val="16"/>
    </w:rPr>
  </w:style>
  <w:style w:type="character" w:customStyle="1" w:styleId="TextodegloboCar">
    <w:name w:val="Texto de globo Car"/>
    <w:basedOn w:val="Fuentedeprrafopredeter"/>
    <w:link w:val="Textodeglobo"/>
    <w:rsid w:val="0089232A"/>
    <w:rPr>
      <w:rFonts w:ascii="Tahoma" w:eastAsia="Times New Roman" w:hAnsi="Tahoma" w:cs="Times New Roman"/>
      <w:kern w:val="0"/>
      <w:sz w:val="16"/>
      <w:szCs w:val="16"/>
      <w:lang w:val="es-ES" w:eastAsia="es-ES"/>
      <w14:ligatures w14:val="none"/>
    </w:rPr>
  </w:style>
  <w:style w:type="paragraph" w:customStyle="1" w:styleId="Style4">
    <w:name w:val="Style4"/>
    <w:basedOn w:val="Normal"/>
    <w:uiPriority w:val="99"/>
    <w:rsid w:val="0089232A"/>
    <w:pPr>
      <w:widowControl w:val="0"/>
      <w:autoSpaceDE w:val="0"/>
      <w:autoSpaceDN w:val="0"/>
      <w:adjustRightInd w:val="0"/>
      <w:spacing w:line="259" w:lineRule="exact"/>
      <w:jc w:val="both"/>
    </w:pPr>
    <w:rPr>
      <w:rFonts w:ascii="Calibri" w:eastAsiaTheme="minorEastAsia" w:hAnsi="Calibri"/>
      <w:lang w:val="es-BO" w:eastAsia="es-BO"/>
    </w:rPr>
  </w:style>
  <w:style w:type="paragraph" w:customStyle="1" w:styleId="Style5">
    <w:name w:val="Style5"/>
    <w:basedOn w:val="Normal"/>
    <w:uiPriority w:val="99"/>
    <w:rsid w:val="0089232A"/>
    <w:pPr>
      <w:widowControl w:val="0"/>
      <w:autoSpaceDE w:val="0"/>
      <w:autoSpaceDN w:val="0"/>
      <w:adjustRightInd w:val="0"/>
      <w:spacing w:line="259" w:lineRule="exact"/>
      <w:ind w:hanging="331"/>
      <w:jc w:val="both"/>
    </w:pPr>
    <w:rPr>
      <w:rFonts w:ascii="Calibri" w:eastAsiaTheme="minorEastAsia" w:hAnsi="Calibri"/>
      <w:lang w:val="es-BO" w:eastAsia="es-BO"/>
    </w:rPr>
  </w:style>
  <w:style w:type="paragraph" w:customStyle="1" w:styleId="Style7">
    <w:name w:val="Style7"/>
    <w:basedOn w:val="Normal"/>
    <w:uiPriority w:val="99"/>
    <w:rsid w:val="0089232A"/>
    <w:pPr>
      <w:widowControl w:val="0"/>
      <w:autoSpaceDE w:val="0"/>
      <w:autoSpaceDN w:val="0"/>
      <w:adjustRightInd w:val="0"/>
      <w:spacing w:line="254" w:lineRule="exact"/>
    </w:pPr>
    <w:rPr>
      <w:rFonts w:ascii="Calibri" w:eastAsiaTheme="minorEastAsia" w:hAnsi="Calibri"/>
      <w:lang w:val="es-BO" w:eastAsia="es-BO"/>
    </w:rPr>
  </w:style>
  <w:style w:type="paragraph" w:customStyle="1" w:styleId="Style8">
    <w:name w:val="Style8"/>
    <w:basedOn w:val="Normal"/>
    <w:uiPriority w:val="99"/>
    <w:rsid w:val="0089232A"/>
    <w:pPr>
      <w:widowControl w:val="0"/>
      <w:autoSpaceDE w:val="0"/>
      <w:autoSpaceDN w:val="0"/>
      <w:adjustRightInd w:val="0"/>
      <w:spacing w:line="269" w:lineRule="exact"/>
      <w:ind w:firstLine="283"/>
    </w:pPr>
    <w:rPr>
      <w:rFonts w:ascii="Calibri" w:eastAsiaTheme="minorEastAsia" w:hAnsi="Calibri"/>
      <w:lang w:val="es-BO" w:eastAsia="es-BO"/>
    </w:rPr>
  </w:style>
  <w:style w:type="paragraph" w:customStyle="1" w:styleId="Style9">
    <w:name w:val="Style9"/>
    <w:basedOn w:val="Normal"/>
    <w:uiPriority w:val="99"/>
    <w:rsid w:val="0089232A"/>
    <w:pPr>
      <w:widowControl w:val="0"/>
      <w:autoSpaceDE w:val="0"/>
      <w:autoSpaceDN w:val="0"/>
      <w:adjustRightInd w:val="0"/>
    </w:pPr>
    <w:rPr>
      <w:rFonts w:ascii="Calibri" w:eastAsiaTheme="minorEastAsia" w:hAnsi="Calibri"/>
      <w:lang w:val="es-BO" w:eastAsia="es-BO"/>
    </w:rPr>
  </w:style>
  <w:style w:type="character" w:customStyle="1" w:styleId="FontStyle33">
    <w:name w:val="Font Style33"/>
    <w:basedOn w:val="Fuentedeprrafopredeter"/>
    <w:uiPriority w:val="99"/>
    <w:rsid w:val="0089232A"/>
    <w:rPr>
      <w:rFonts w:ascii="Calibri" w:hAnsi="Calibri" w:cs="Calibri"/>
      <w:b/>
      <w:bCs/>
      <w:color w:val="000000"/>
      <w:sz w:val="20"/>
      <w:szCs w:val="20"/>
    </w:rPr>
  </w:style>
  <w:style w:type="character" w:customStyle="1" w:styleId="FontStyle34">
    <w:name w:val="Font Style34"/>
    <w:basedOn w:val="Fuentedeprrafopredeter"/>
    <w:uiPriority w:val="99"/>
    <w:rsid w:val="0089232A"/>
    <w:rPr>
      <w:rFonts w:ascii="Calibri" w:hAnsi="Calibri" w:cs="Calibri"/>
      <w:color w:val="000000"/>
      <w:sz w:val="20"/>
      <w:szCs w:val="20"/>
    </w:rPr>
  </w:style>
  <w:style w:type="character" w:customStyle="1" w:styleId="FontStyle36">
    <w:name w:val="Font Style36"/>
    <w:basedOn w:val="Fuentedeprrafopredeter"/>
    <w:uiPriority w:val="99"/>
    <w:rsid w:val="0089232A"/>
    <w:rPr>
      <w:rFonts w:ascii="Calibri" w:hAnsi="Calibri" w:cs="Calibri"/>
      <w:b/>
      <w:bCs/>
      <w:i/>
      <w:iCs/>
      <w:color w:val="000000"/>
      <w:sz w:val="20"/>
      <w:szCs w:val="20"/>
    </w:rPr>
  </w:style>
  <w:style w:type="paragraph" w:customStyle="1" w:styleId="Style19">
    <w:name w:val="Style19"/>
    <w:basedOn w:val="Normal"/>
    <w:uiPriority w:val="99"/>
    <w:rsid w:val="0089232A"/>
    <w:pPr>
      <w:widowControl w:val="0"/>
      <w:autoSpaceDE w:val="0"/>
      <w:autoSpaceDN w:val="0"/>
      <w:adjustRightInd w:val="0"/>
      <w:spacing w:line="269" w:lineRule="exact"/>
      <w:ind w:hanging="350"/>
    </w:pPr>
    <w:rPr>
      <w:rFonts w:ascii="Calibri" w:eastAsiaTheme="minorEastAsia" w:hAnsi="Calibri"/>
      <w:lang w:val="es-BO" w:eastAsia="es-BO"/>
    </w:rPr>
  </w:style>
  <w:style w:type="paragraph" w:customStyle="1" w:styleId="Style20">
    <w:name w:val="Style20"/>
    <w:basedOn w:val="Normal"/>
    <w:uiPriority w:val="99"/>
    <w:rsid w:val="0089232A"/>
    <w:pPr>
      <w:widowControl w:val="0"/>
      <w:autoSpaceDE w:val="0"/>
      <w:autoSpaceDN w:val="0"/>
      <w:adjustRightInd w:val="0"/>
      <w:spacing w:line="259" w:lineRule="exact"/>
      <w:ind w:hanging="326"/>
    </w:pPr>
    <w:rPr>
      <w:rFonts w:ascii="Calibri" w:eastAsiaTheme="minorEastAsia" w:hAnsi="Calibri"/>
      <w:lang w:val="es-BO" w:eastAsia="es-BO"/>
    </w:rPr>
  </w:style>
  <w:style w:type="paragraph" w:customStyle="1" w:styleId="Style22">
    <w:name w:val="Style22"/>
    <w:basedOn w:val="Normal"/>
    <w:uiPriority w:val="99"/>
    <w:rsid w:val="0089232A"/>
    <w:pPr>
      <w:widowControl w:val="0"/>
      <w:autoSpaceDE w:val="0"/>
      <w:autoSpaceDN w:val="0"/>
      <w:adjustRightInd w:val="0"/>
      <w:spacing w:line="254" w:lineRule="exact"/>
      <w:ind w:firstLine="1046"/>
    </w:pPr>
    <w:rPr>
      <w:rFonts w:ascii="Calibri" w:eastAsiaTheme="minorEastAsia" w:hAnsi="Calibri"/>
      <w:lang w:val="es-BO" w:eastAsia="es-BO"/>
    </w:rPr>
  </w:style>
  <w:style w:type="character" w:customStyle="1" w:styleId="FontStyle35">
    <w:name w:val="Font Style35"/>
    <w:basedOn w:val="Fuentedeprrafopredeter"/>
    <w:uiPriority w:val="99"/>
    <w:rsid w:val="0089232A"/>
    <w:rPr>
      <w:rFonts w:ascii="Calibri" w:hAnsi="Calibri" w:cs="Calibri"/>
      <w:i/>
      <w:iCs/>
      <w:color w:val="000000"/>
      <w:sz w:val="20"/>
      <w:szCs w:val="20"/>
    </w:rPr>
  </w:style>
  <w:style w:type="paragraph" w:customStyle="1" w:styleId="Style10">
    <w:name w:val="Style10"/>
    <w:basedOn w:val="Normal"/>
    <w:uiPriority w:val="99"/>
    <w:rsid w:val="0089232A"/>
    <w:pPr>
      <w:widowControl w:val="0"/>
      <w:autoSpaceDE w:val="0"/>
      <w:autoSpaceDN w:val="0"/>
      <w:adjustRightInd w:val="0"/>
    </w:pPr>
    <w:rPr>
      <w:rFonts w:ascii="Calibri" w:eastAsiaTheme="minorEastAsia" w:hAnsi="Calibri"/>
      <w:lang w:val="es-BO" w:eastAsia="es-BO"/>
    </w:rPr>
  </w:style>
  <w:style w:type="paragraph" w:customStyle="1" w:styleId="Style11">
    <w:name w:val="Style11"/>
    <w:basedOn w:val="Normal"/>
    <w:uiPriority w:val="99"/>
    <w:rsid w:val="0089232A"/>
    <w:pPr>
      <w:widowControl w:val="0"/>
      <w:autoSpaceDE w:val="0"/>
      <w:autoSpaceDN w:val="0"/>
      <w:adjustRightInd w:val="0"/>
      <w:spacing w:line="259" w:lineRule="exact"/>
      <w:ind w:hanging="346"/>
    </w:pPr>
    <w:rPr>
      <w:rFonts w:ascii="Calibri" w:eastAsiaTheme="minorEastAsia" w:hAnsi="Calibri"/>
      <w:lang w:val="es-BO" w:eastAsia="es-BO"/>
    </w:rPr>
  </w:style>
  <w:style w:type="paragraph" w:customStyle="1" w:styleId="Style25">
    <w:name w:val="Style25"/>
    <w:basedOn w:val="Normal"/>
    <w:uiPriority w:val="99"/>
    <w:rsid w:val="0089232A"/>
    <w:pPr>
      <w:widowControl w:val="0"/>
      <w:autoSpaceDE w:val="0"/>
      <w:autoSpaceDN w:val="0"/>
      <w:adjustRightInd w:val="0"/>
      <w:spacing w:line="264" w:lineRule="exact"/>
      <w:ind w:hanging="408"/>
    </w:pPr>
    <w:rPr>
      <w:rFonts w:ascii="Calibri" w:eastAsiaTheme="minorEastAsia" w:hAnsi="Calibri"/>
      <w:lang w:val="es-BO" w:eastAsia="es-BO"/>
    </w:rPr>
  </w:style>
  <w:style w:type="paragraph" w:customStyle="1" w:styleId="Style3">
    <w:name w:val="Style3"/>
    <w:basedOn w:val="Normal"/>
    <w:uiPriority w:val="99"/>
    <w:rsid w:val="0089232A"/>
    <w:pPr>
      <w:widowControl w:val="0"/>
      <w:autoSpaceDE w:val="0"/>
      <w:autoSpaceDN w:val="0"/>
      <w:adjustRightInd w:val="0"/>
      <w:spacing w:line="317" w:lineRule="exact"/>
      <w:jc w:val="both"/>
    </w:pPr>
    <w:rPr>
      <w:rFonts w:ascii="Tahoma" w:eastAsiaTheme="minorEastAsia" w:hAnsi="Tahoma" w:cs="Tahoma"/>
      <w:lang w:val="es-BO" w:eastAsia="es-BO"/>
    </w:rPr>
  </w:style>
  <w:style w:type="paragraph" w:customStyle="1" w:styleId="Style12">
    <w:name w:val="Style12"/>
    <w:basedOn w:val="Normal"/>
    <w:uiPriority w:val="99"/>
    <w:rsid w:val="0089232A"/>
    <w:pPr>
      <w:widowControl w:val="0"/>
      <w:autoSpaceDE w:val="0"/>
      <w:autoSpaceDN w:val="0"/>
      <w:adjustRightInd w:val="0"/>
      <w:spacing w:line="250" w:lineRule="exact"/>
      <w:ind w:hanging="331"/>
      <w:jc w:val="both"/>
    </w:pPr>
    <w:rPr>
      <w:rFonts w:ascii="Tahoma" w:eastAsiaTheme="minorEastAsia" w:hAnsi="Tahoma" w:cs="Tahoma"/>
      <w:lang w:val="es-BO" w:eastAsia="es-BO"/>
    </w:rPr>
  </w:style>
  <w:style w:type="paragraph" w:customStyle="1" w:styleId="Style15">
    <w:name w:val="Style15"/>
    <w:basedOn w:val="Normal"/>
    <w:uiPriority w:val="99"/>
    <w:rsid w:val="0089232A"/>
    <w:pPr>
      <w:widowControl w:val="0"/>
      <w:autoSpaceDE w:val="0"/>
      <w:autoSpaceDN w:val="0"/>
      <w:adjustRightInd w:val="0"/>
    </w:pPr>
    <w:rPr>
      <w:rFonts w:ascii="Tahoma" w:eastAsiaTheme="minorEastAsia" w:hAnsi="Tahoma" w:cs="Tahoma"/>
      <w:lang w:val="es-BO" w:eastAsia="es-BO"/>
    </w:rPr>
  </w:style>
  <w:style w:type="character" w:customStyle="1" w:styleId="FontStyle23">
    <w:name w:val="Font Style23"/>
    <w:basedOn w:val="Fuentedeprrafopredeter"/>
    <w:uiPriority w:val="99"/>
    <w:rsid w:val="0089232A"/>
    <w:rPr>
      <w:rFonts w:ascii="Arial Unicode MS" w:eastAsia="Arial Unicode MS" w:cs="Arial Unicode MS"/>
      <w:b/>
      <w:bCs/>
      <w:color w:val="000000"/>
      <w:sz w:val="20"/>
      <w:szCs w:val="20"/>
    </w:rPr>
  </w:style>
  <w:style w:type="character" w:customStyle="1" w:styleId="FontStyle24">
    <w:name w:val="Font Style24"/>
    <w:basedOn w:val="Fuentedeprrafopredeter"/>
    <w:uiPriority w:val="99"/>
    <w:rsid w:val="0089232A"/>
    <w:rPr>
      <w:rFonts w:ascii="Arial Unicode MS" w:eastAsia="Arial Unicode MS" w:cs="Arial Unicode MS"/>
      <w:color w:val="000000"/>
      <w:sz w:val="20"/>
      <w:szCs w:val="20"/>
    </w:rPr>
  </w:style>
  <w:style w:type="character" w:customStyle="1" w:styleId="PrrafodelistaCar">
    <w:name w:val="Párrafo de lista Car"/>
    <w:aliases w:val="Sub Apartado Rojo Obscuro Car,Párrafo Car,de Car,lista Car,TIT 2 IND Car,GRÁFICOS Car,GRAFICO Car,MAPA Car,List Paragraph Car,RAFO Car,본문1 Car,Iz - Párrafo de lista Car,Sivsa Parrafo Car,Titulo de Fígura Car,TITULO A Car,Fase Car"/>
    <w:link w:val="Prrafodelista"/>
    <w:uiPriority w:val="34"/>
    <w:qFormat/>
    <w:locked/>
    <w:rsid w:val="0089232A"/>
  </w:style>
  <w:style w:type="character" w:customStyle="1" w:styleId="Cuerpodeltexto2">
    <w:name w:val="Cuerpo del texto (2)_"/>
    <w:basedOn w:val="Fuentedeprrafopredeter"/>
    <w:link w:val="Cuerpodeltexto20"/>
    <w:rsid w:val="0089232A"/>
    <w:rPr>
      <w:rFonts w:ascii="Calibri" w:eastAsia="Calibri" w:hAnsi="Calibri" w:cs="Calibri"/>
      <w:sz w:val="21"/>
      <w:szCs w:val="21"/>
      <w:shd w:val="clear" w:color="auto" w:fill="FFFFFF"/>
    </w:rPr>
  </w:style>
  <w:style w:type="paragraph" w:customStyle="1" w:styleId="Cuerpodeltexto20">
    <w:name w:val="Cuerpo del texto (2)"/>
    <w:basedOn w:val="Normal"/>
    <w:link w:val="Cuerpodeltexto2"/>
    <w:rsid w:val="0089232A"/>
    <w:pPr>
      <w:widowControl w:val="0"/>
      <w:shd w:val="clear" w:color="auto" w:fill="FFFFFF"/>
      <w:spacing w:line="0" w:lineRule="atLeast"/>
    </w:pPr>
    <w:rPr>
      <w:rFonts w:ascii="Calibri" w:eastAsia="Calibri" w:hAnsi="Calibri" w:cs="Calibri"/>
      <w:kern w:val="2"/>
      <w:sz w:val="21"/>
      <w:szCs w:val="21"/>
      <w:lang w:val="es-BO" w:eastAsia="en-US"/>
      <w14:ligatures w14:val="standardContextual"/>
    </w:rPr>
  </w:style>
  <w:style w:type="paragraph" w:customStyle="1" w:styleId="gmail-msolistparagraph">
    <w:name w:val="gmail-msolistparagraph"/>
    <w:basedOn w:val="Normal"/>
    <w:rsid w:val="0089232A"/>
    <w:pPr>
      <w:spacing w:before="100" w:beforeAutospacing="1" w:after="100" w:afterAutospacing="1"/>
    </w:pPr>
    <w:rPr>
      <w:lang w:val="es-BO" w:eastAsia="es-BO"/>
    </w:rPr>
  </w:style>
  <w:style w:type="character" w:styleId="Textoennegrita">
    <w:name w:val="Strong"/>
    <w:basedOn w:val="Fuentedeprrafopredeter"/>
    <w:uiPriority w:val="22"/>
    <w:qFormat/>
    <w:rsid w:val="0089232A"/>
    <w:rPr>
      <w:b/>
      <w:bCs/>
    </w:rPr>
  </w:style>
  <w:style w:type="table" w:styleId="Tablaconcuadrcula">
    <w:name w:val="Table Grid"/>
    <w:basedOn w:val="Tablanormal"/>
    <w:uiPriority w:val="39"/>
    <w:rsid w:val="0089232A"/>
    <w:pPr>
      <w:spacing w:after="0" w:line="240" w:lineRule="auto"/>
    </w:pPr>
    <w:rPr>
      <w:rFonts w:eastAsiaTheme="minorEastAsia"/>
      <w:kern w:val="0"/>
      <w:lang w:eastAsia="es-B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89232A"/>
    <w:rPr>
      <w:color w:val="0563C1" w:themeColor="hyperlink"/>
      <w:u w:val="single"/>
    </w:rPr>
  </w:style>
  <w:style w:type="character" w:customStyle="1" w:styleId="Mencinsinresolver1">
    <w:name w:val="Mención sin resolver1"/>
    <w:basedOn w:val="Fuentedeprrafopredeter"/>
    <w:uiPriority w:val="99"/>
    <w:semiHidden/>
    <w:unhideWhenUsed/>
    <w:rsid w:val="0089232A"/>
    <w:rPr>
      <w:color w:val="605E5C"/>
      <w:shd w:val="clear" w:color="auto" w:fill="E1DFDD"/>
    </w:rPr>
  </w:style>
  <w:style w:type="paragraph" w:styleId="NormalWeb">
    <w:name w:val="Normal (Web)"/>
    <w:basedOn w:val="Normal"/>
    <w:uiPriority w:val="99"/>
    <w:unhideWhenUsed/>
    <w:rsid w:val="0089232A"/>
    <w:pPr>
      <w:spacing w:before="100" w:beforeAutospacing="1" w:after="100" w:afterAutospacing="1"/>
    </w:pPr>
    <w:rPr>
      <w:lang w:val="es-BO" w:eastAsia="es-BO"/>
    </w:rPr>
  </w:style>
  <w:style w:type="paragraph" w:styleId="Sinespaciado">
    <w:name w:val="No Spacing"/>
    <w:aliases w:val="Titulo 6,77Sin espaciado"/>
    <w:link w:val="SinespaciadoCar"/>
    <w:uiPriority w:val="1"/>
    <w:qFormat/>
    <w:rsid w:val="0089232A"/>
    <w:pPr>
      <w:spacing w:after="0" w:line="240" w:lineRule="auto"/>
    </w:pPr>
    <w:rPr>
      <w:rFonts w:ascii="Times New Roman" w:eastAsia="Times New Roman" w:hAnsi="Times New Roman" w:cs="Times New Roman"/>
      <w:kern w:val="0"/>
      <w:sz w:val="20"/>
      <w:szCs w:val="20"/>
      <w:lang w:val="es-ES"/>
      <w14:ligatures w14:val="none"/>
    </w:rPr>
  </w:style>
  <w:style w:type="character" w:customStyle="1" w:styleId="SinespaciadoCar">
    <w:name w:val="Sin espaciado Car"/>
    <w:aliases w:val="Titulo 6 Car,77Sin espaciado Car"/>
    <w:link w:val="Sinespaciado"/>
    <w:uiPriority w:val="1"/>
    <w:rsid w:val="0089232A"/>
    <w:rPr>
      <w:rFonts w:ascii="Times New Roman" w:eastAsia="Times New Roman" w:hAnsi="Times New Roman" w:cs="Times New Roman"/>
      <w:kern w:val="0"/>
      <w:sz w:val="20"/>
      <w:szCs w:val="20"/>
      <w:lang w:val="es-ES"/>
      <w14:ligatures w14:val="none"/>
    </w:rPr>
  </w:style>
  <w:style w:type="character" w:styleId="Mencinsinresolver">
    <w:name w:val="Unresolved Mention"/>
    <w:basedOn w:val="Fuentedeprrafopredeter"/>
    <w:uiPriority w:val="99"/>
    <w:semiHidden/>
    <w:unhideWhenUsed/>
    <w:rsid w:val="0089232A"/>
    <w:rPr>
      <w:color w:val="605E5C"/>
      <w:shd w:val="clear" w:color="auto" w:fill="E1DFDD"/>
    </w:rPr>
  </w:style>
  <w:style w:type="paragraph" w:styleId="Revisin">
    <w:name w:val="Revision"/>
    <w:hidden/>
    <w:uiPriority w:val="99"/>
    <w:semiHidden/>
    <w:rsid w:val="0089232A"/>
    <w:pPr>
      <w:spacing w:after="0" w:line="240" w:lineRule="auto"/>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basedOn w:val="Fuentedeprrafopredeter"/>
    <w:semiHidden/>
    <w:unhideWhenUsed/>
    <w:rsid w:val="0089232A"/>
    <w:rPr>
      <w:sz w:val="16"/>
      <w:szCs w:val="16"/>
    </w:rPr>
  </w:style>
  <w:style w:type="paragraph" w:styleId="Textocomentario">
    <w:name w:val="annotation text"/>
    <w:basedOn w:val="Normal"/>
    <w:link w:val="TextocomentarioCar"/>
    <w:semiHidden/>
    <w:unhideWhenUsed/>
    <w:rsid w:val="0089232A"/>
    <w:rPr>
      <w:sz w:val="20"/>
      <w:szCs w:val="20"/>
    </w:rPr>
  </w:style>
  <w:style w:type="character" w:customStyle="1" w:styleId="TextocomentarioCar">
    <w:name w:val="Texto comentario Car"/>
    <w:basedOn w:val="Fuentedeprrafopredeter"/>
    <w:link w:val="Textocomentario"/>
    <w:semiHidden/>
    <w:rsid w:val="0089232A"/>
    <w:rPr>
      <w:rFonts w:ascii="Times New Roman" w:eastAsia="Times New Roman"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semiHidden/>
    <w:unhideWhenUsed/>
    <w:rsid w:val="0089232A"/>
    <w:rPr>
      <w:b/>
      <w:bCs/>
    </w:rPr>
  </w:style>
  <w:style w:type="character" w:customStyle="1" w:styleId="AsuntodelcomentarioCar">
    <w:name w:val="Asunto del comentario Car"/>
    <w:basedOn w:val="TextocomentarioCar"/>
    <w:link w:val="Asuntodelcomentario"/>
    <w:semiHidden/>
    <w:rsid w:val="0089232A"/>
    <w:rPr>
      <w:rFonts w:ascii="Times New Roman" w:eastAsia="Times New Roman" w:hAnsi="Times New Roman" w:cs="Times New Roman"/>
      <w:b/>
      <w:bCs/>
      <w:kern w:val="0"/>
      <w:sz w:val="20"/>
      <w:szCs w:val="20"/>
      <w:lang w:val="es-ES" w:eastAsia="es-ES"/>
      <w14:ligatures w14:val="none"/>
    </w:rPr>
  </w:style>
  <w:style w:type="paragraph" w:customStyle="1" w:styleId="Default">
    <w:name w:val="Default"/>
    <w:rsid w:val="0089232A"/>
    <w:pPr>
      <w:autoSpaceDE w:val="0"/>
      <w:autoSpaceDN w:val="0"/>
      <w:adjustRightInd w:val="0"/>
      <w:spacing w:after="0" w:line="240" w:lineRule="auto"/>
    </w:pPr>
    <w:rPr>
      <w:rFonts w:ascii="Arial" w:hAnsi="Arial" w:cs="Arial"/>
      <w:color w:val="000000"/>
      <w:kern w:val="0"/>
      <w:sz w:val="24"/>
      <w:szCs w:val="24"/>
      <w:lang w:val="es-MX"/>
      <w14:ligatures w14:val="none"/>
    </w:rPr>
  </w:style>
  <w:style w:type="character" w:styleId="Refdenotaalpie">
    <w:name w:val="footnote reference"/>
    <w:uiPriority w:val="99"/>
    <w:unhideWhenUsed/>
    <w:rsid w:val="00AF2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0653">
      <w:bodyDiv w:val="1"/>
      <w:marLeft w:val="0"/>
      <w:marRight w:val="0"/>
      <w:marTop w:val="0"/>
      <w:marBottom w:val="0"/>
      <w:divBdr>
        <w:top w:val="none" w:sz="0" w:space="0" w:color="auto"/>
        <w:left w:val="none" w:sz="0" w:space="0" w:color="auto"/>
        <w:bottom w:val="none" w:sz="0" w:space="0" w:color="auto"/>
        <w:right w:val="none" w:sz="0" w:space="0" w:color="auto"/>
      </w:divBdr>
    </w:div>
    <w:div w:id="109721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izabeth.mirand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6F3F5.C7EDB5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1784</Words>
  <Characters>9815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LIZETHE BERNAL ALMANZA</dc:creator>
  <cp:keywords/>
  <dc:description/>
  <cp:lastModifiedBy>ELIZABETH NANCY MIRANDA IRAHOLA</cp:lastModifiedBy>
  <cp:revision>2</cp:revision>
  <dcterms:created xsi:type="dcterms:W3CDTF">2026-06-12T18:25:00Z</dcterms:created>
  <dcterms:modified xsi:type="dcterms:W3CDTF">2026-06-12T18:25:00Z</dcterms:modified>
</cp:coreProperties>
</file>