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F330" w14:textId="17200A7D" w:rsidR="006D2011" w:rsidRDefault="006D2011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2A60FC">
        <w:rPr>
          <w:rFonts w:asciiTheme="minorBidi" w:hAnsiTheme="minorBidi" w:cstheme="minorBidi"/>
          <w:b/>
          <w:bCs/>
          <w:sz w:val="22"/>
          <w:szCs w:val="22"/>
        </w:rPr>
        <w:t>ESPECIFICACIONES TÉCNICAS</w:t>
      </w:r>
    </w:p>
    <w:p w14:paraId="4140E02D" w14:textId="45A41630" w:rsidR="00FD52DE" w:rsidRDefault="00A15DDC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CENTRAL TELEFONICA (</w:t>
      </w:r>
      <w:r w:rsidR="00FD52DE" w:rsidRPr="00821EA7">
        <w:rPr>
          <w:rFonts w:asciiTheme="minorBidi" w:hAnsiTheme="minorBidi" w:cstheme="minorBidi"/>
          <w:b/>
          <w:bCs/>
          <w:sz w:val="22"/>
          <w:szCs w:val="22"/>
        </w:rPr>
        <w:t>MÓDULO DE INTERNOS DIGITALES</w:t>
      </w:r>
      <w:r>
        <w:rPr>
          <w:rFonts w:asciiTheme="minorBidi" w:hAnsiTheme="minorBidi" w:cstheme="minorBidi"/>
          <w:b/>
          <w:bCs/>
          <w:sz w:val="22"/>
          <w:szCs w:val="22"/>
        </w:rPr>
        <w:t>)</w:t>
      </w:r>
    </w:p>
    <w:p w14:paraId="60C87CFC" w14:textId="77777777" w:rsidR="00FD52DE" w:rsidRDefault="00FD52DE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43EA6A46" w14:textId="77777777" w:rsidR="009B7060" w:rsidRDefault="009B7060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</w:rPr>
      </w:pPr>
    </w:p>
    <w:p w14:paraId="20268322" w14:textId="01D64E31" w:rsidR="008329D6" w:rsidRDefault="009366D8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  <w:r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>Ítem</w:t>
      </w:r>
      <w:r w:rsidR="008329D6"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1.-</w:t>
      </w:r>
      <w:r w:rsidR="00753B0A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 w:rsidR="00A15DDC">
        <w:rPr>
          <w:rFonts w:asciiTheme="minorBidi" w:eastAsia="Times New Roman" w:hAnsiTheme="minorBidi" w:cstheme="minorBidi"/>
          <w:b/>
          <w:bCs/>
          <w:sz w:val="22"/>
          <w:szCs w:val="22"/>
        </w:rPr>
        <w:t>CENTRAL TELEFONICA (</w:t>
      </w:r>
      <w:r w:rsidR="00821EA7" w:rsidRPr="00821EA7">
        <w:rPr>
          <w:rFonts w:asciiTheme="minorBidi" w:eastAsia="Times New Roman" w:hAnsiTheme="minorBidi" w:cstheme="minorBidi"/>
          <w:b/>
          <w:bCs/>
          <w:sz w:val="22"/>
          <w:szCs w:val="22"/>
        </w:rPr>
        <w:t>MÓDULO DE INTERNOS DIGITALES</w:t>
      </w:r>
      <w:r w:rsidR="00A15DDC">
        <w:rPr>
          <w:rFonts w:asciiTheme="minorBidi" w:eastAsia="Times New Roman" w:hAnsiTheme="minorBidi" w:cstheme="minorBidi"/>
          <w:b/>
          <w:bCs/>
          <w:sz w:val="22"/>
          <w:szCs w:val="22"/>
        </w:rPr>
        <w:t>)</w:t>
      </w:r>
    </w:p>
    <w:p w14:paraId="5C8F34E2" w14:textId="08B48A2A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  <w:r>
        <w:rPr>
          <w:rFonts w:asciiTheme="minorBidi" w:eastAsia="Times New Roman" w:hAnsiTheme="minorBidi" w:cstheme="minorBidi"/>
          <w:b/>
          <w:bCs/>
          <w:sz w:val="22"/>
          <w:szCs w:val="22"/>
        </w:rPr>
        <w:t>Cantidad:</w:t>
      </w:r>
      <w:r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 w:rsidR="00821EA7">
        <w:rPr>
          <w:rFonts w:asciiTheme="minorBidi" w:eastAsia="Times New Roman" w:hAnsiTheme="minorBidi" w:cstheme="minorBidi"/>
          <w:b/>
          <w:bCs/>
          <w:sz w:val="22"/>
          <w:szCs w:val="22"/>
        </w:rPr>
        <w:t>Uno</w:t>
      </w:r>
      <w:r w:rsidR="00753B0A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2"/>
          <w:szCs w:val="22"/>
        </w:rPr>
        <w:t>(</w:t>
      </w:r>
      <w:r w:rsidR="00821EA7">
        <w:rPr>
          <w:rFonts w:asciiTheme="minorBidi" w:eastAsia="Times New Roman" w:hAnsiTheme="minorBidi" w:cstheme="minorBidi"/>
          <w:b/>
          <w:bCs/>
          <w:sz w:val="22"/>
          <w:szCs w:val="22"/>
        </w:rPr>
        <w:t>1</w:t>
      </w:r>
      <w:r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) </w:t>
      </w:r>
    </w:p>
    <w:p w14:paraId="47568092" w14:textId="77777777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</w:p>
    <w:tbl>
      <w:tblPr>
        <w:tblW w:w="106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3"/>
        <w:gridCol w:w="2341"/>
        <w:gridCol w:w="540"/>
        <w:gridCol w:w="540"/>
        <w:gridCol w:w="1441"/>
      </w:tblGrid>
      <w:tr w:rsidR="006D2011" w:rsidRPr="002A60FC" w14:paraId="6B1D0786" w14:textId="77777777" w:rsidTr="002A60FC">
        <w:trPr>
          <w:cantSplit/>
          <w:trHeight w:val="428"/>
          <w:tblHeader/>
        </w:trPr>
        <w:tc>
          <w:tcPr>
            <w:tcW w:w="5763" w:type="dxa"/>
            <w:vMerge w:val="restart"/>
            <w:shd w:val="clear" w:color="auto" w:fill="D9D9D9"/>
            <w:vAlign w:val="center"/>
          </w:tcPr>
          <w:p w14:paraId="5A562EB3" w14:textId="77777777" w:rsidR="006D2011" w:rsidRPr="002A60FC" w:rsidRDefault="006D2011">
            <w:pPr>
              <w:pStyle w:val="Textoindependiente3"/>
              <w:ind w:left="-70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4A681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Bidi" w:hAnsiTheme="minorBidi" w:cstheme="minorBidi"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Para ser llenado por el proponente</w:t>
            </w:r>
          </w:p>
        </w:tc>
        <w:tc>
          <w:tcPr>
            <w:tcW w:w="2521" w:type="dxa"/>
            <w:gridSpan w:val="3"/>
            <w:shd w:val="clear" w:color="auto" w:fill="D9D9D9"/>
            <w:vAlign w:val="center"/>
          </w:tcPr>
          <w:p w14:paraId="3C88E74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Bidi" w:hAnsiTheme="minorBidi" w:cstheme="minorBidi"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Para la calificación de la entidad</w:t>
            </w:r>
          </w:p>
        </w:tc>
      </w:tr>
      <w:tr w:rsidR="006D2011" w:rsidRPr="002A60FC" w14:paraId="6F14C6A0" w14:textId="77777777" w:rsidTr="008329D6">
        <w:trPr>
          <w:cantSplit/>
          <w:trHeight w:val="222"/>
          <w:tblHeader/>
        </w:trPr>
        <w:tc>
          <w:tcPr>
            <w:tcW w:w="5763" w:type="dxa"/>
            <w:vMerge/>
            <w:shd w:val="clear" w:color="auto" w:fill="D9D9D9"/>
            <w:vAlign w:val="center"/>
          </w:tcPr>
          <w:p w14:paraId="53B68821" w14:textId="77777777" w:rsidR="006D2011" w:rsidRPr="002A60FC" w:rsidRDefault="006D2011">
            <w:pPr>
              <w:pStyle w:val="xl29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14:paraId="1C913BEC" w14:textId="77777777" w:rsidR="006D2011" w:rsidRPr="002A60FC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0AB48FB9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BFA6E85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1" w:type="dxa"/>
            <w:vMerge w:val="restart"/>
            <w:shd w:val="clear" w:color="auto" w:fill="D9D9D9"/>
            <w:vAlign w:val="center"/>
          </w:tcPr>
          <w:p w14:paraId="616EB4A3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Observaciones</w:t>
            </w: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(especificar el porqué no cumple)</w:t>
            </w:r>
          </w:p>
        </w:tc>
      </w:tr>
      <w:tr w:rsidR="006D2011" w:rsidRPr="002A60FC" w14:paraId="512F0431" w14:textId="77777777" w:rsidTr="008329D6">
        <w:trPr>
          <w:cantSplit/>
          <w:trHeight w:val="856"/>
          <w:tblHeader/>
        </w:trPr>
        <w:tc>
          <w:tcPr>
            <w:tcW w:w="576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4DA2B" w14:textId="77777777" w:rsidR="006D2011" w:rsidRPr="002A60FC" w:rsidRDefault="006D2011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</w:p>
        </w:tc>
        <w:tc>
          <w:tcPr>
            <w:tcW w:w="234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0268C8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A8D3D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902B3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</w:rPr>
              <w:t>NO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3966F1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2A60FC" w14:paraId="1973CC8B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13C0A112" w14:textId="77777777" w:rsidR="006D2011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i/>
                <w:i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5FEFFE23" w14:textId="523B1B0F" w:rsidR="006D2011" w:rsidRPr="002A60FC" w:rsidRDefault="00821E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540" w:type="dxa"/>
            <w:shd w:val="clear" w:color="auto" w:fill="2E74B5"/>
            <w:vAlign w:val="center"/>
          </w:tcPr>
          <w:p w14:paraId="14F5735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7557B7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156D341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7F800FB2" w14:textId="77777777" w:rsidTr="008329D6">
        <w:trPr>
          <w:cantSplit/>
          <w:trHeight w:val="466"/>
        </w:trPr>
        <w:tc>
          <w:tcPr>
            <w:tcW w:w="5763" w:type="dxa"/>
            <w:vAlign w:val="center"/>
          </w:tcPr>
          <w:p w14:paraId="0A7AABD8" w14:textId="034EC828" w:rsidR="006D2011" w:rsidRPr="00231BFE" w:rsidRDefault="00491F16" w:rsidP="00821EA7">
            <w:pPr>
              <w:pStyle w:val="Textoindependiente3"/>
              <w:rPr>
                <w:bCs/>
                <w:sz w:val="20"/>
              </w:rPr>
            </w:pPr>
            <w:r w:rsidRPr="00231BFE">
              <w:rPr>
                <w:b/>
                <w:i/>
                <w:iCs/>
                <w:sz w:val="20"/>
              </w:rPr>
              <w:t>Módulo</w:t>
            </w:r>
            <w:r w:rsidR="00821EA7" w:rsidRPr="00231BFE">
              <w:rPr>
                <w:b/>
                <w:i/>
                <w:iCs/>
                <w:sz w:val="20"/>
              </w:rPr>
              <w:t xml:space="preserve"> de 30 internos Digitales </w:t>
            </w:r>
          </w:p>
        </w:tc>
        <w:tc>
          <w:tcPr>
            <w:tcW w:w="2341" w:type="dxa"/>
            <w:vAlign w:val="center"/>
          </w:tcPr>
          <w:p w14:paraId="1F1F2B8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D68EE7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34DCC2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205B1BB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53B10A98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5DB7F529" w14:textId="77777777" w:rsidR="009B7060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II. CARACTERÍSTICAS GENERAL</w:t>
            </w:r>
          </w:p>
          <w:p w14:paraId="6EE72BC7" w14:textId="14A37479" w:rsidR="006D2011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ES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358764E9" w14:textId="20B52114" w:rsidR="006D2011" w:rsidRPr="002A60FC" w:rsidRDefault="00821E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540" w:type="dxa"/>
            <w:shd w:val="clear" w:color="auto" w:fill="2E74B5"/>
            <w:vAlign w:val="center"/>
          </w:tcPr>
          <w:p w14:paraId="2636FC9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685CED4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765C72E7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0C7CB36A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2007769C" w14:textId="7591C441" w:rsidR="006D2011" w:rsidRPr="002A60FC" w:rsidRDefault="006D2011" w:rsidP="009B7060">
            <w:pPr>
              <w:pStyle w:val="Textoindependiente3"/>
              <w:ind w:left="290" w:hanging="290"/>
              <w:rPr>
                <w:rFonts w:asciiTheme="minorBidi" w:hAnsiTheme="minorBidi" w:cstheme="minorBidi"/>
                <w:bCs/>
                <w:i/>
                <w:i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A. REQUISITOS DEL(LOS) BIEN(ES)</w:t>
            </w:r>
            <w:r w:rsidR="00283178"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595DF2E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43C2C3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77DD9F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787DC85E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8B548D" w:rsidRPr="002A60FC" w14:paraId="370BCD04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3D7CAF48" w14:textId="0DE96400" w:rsidR="00231BFE" w:rsidRPr="00231BFE" w:rsidRDefault="00231BFE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BFE">
              <w:rPr>
                <w:rFonts w:ascii="Arial" w:hAnsi="Arial" w:cs="Arial"/>
                <w:sz w:val="20"/>
                <w:szCs w:val="20"/>
              </w:rPr>
              <w:t>El módulo</w:t>
            </w:r>
            <w:r>
              <w:rPr>
                <w:rFonts w:ascii="Arial" w:hAnsi="Arial" w:cs="Arial"/>
                <w:sz w:val="20"/>
                <w:szCs w:val="20"/>
              </w:rPr>
              <w:t xml:space="preserve"> de 30 internos digitales</w:t>
            </w:r>
            <w:r w:rsidR="00753B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FE">
              <w:rPr>
                <w:rFonts w:ascii="Arial" w:hAnsi="Arial" w:cs="Arial"/>
                <w:sz w:val="20"/>
                <w:szCs w:val="20"/>
              </w:rPr>
              <w:t>debe ser compatible</w:t>
            </w:r>
            <w:r>
              <w:rPr>
                <w:rFonts w:ascii="Arial" w:hAnsi="Arial" w:cs="Arial"/>
                <w:sz w:val="20"/>
                <w:szCs w:val="20"/>
              </w:rPr>
              <w:t xml:space="preserve"> 100 %</w:t>
            </w:r>
            <w:r w:rsidRPr="00231BFE">
              <w:rPr>
                <w:rFonts w:ascii="Arial" w:hAnsi="Arial" w:cs="Arial"/>
                <w:sz w:val="20"/>
                <w:szCs w:val="20"/>
              </w:rPr>
              <w:t xml:space="preserve"> con Central </w:t>
            </w:r>
            <w:r w:rsidR="00753B0A" w:rsidRPr="00231BFE">
              <w:rPr>
                <w:rFonts w:ascii="Arial" w:hAnsi="Arial" w:cs="Arial"/>
                <w:sz w:val="20"/>
                <w:szCs w:val="20"/>
              </w:rPr>
              <w:t xml:space="preserve">AVAYA </w:t>
            </w:r>
            <w:r w:rsidRPr="00231BFE">
              <w:rPr>
                <w:rFonts w:ascii="Arial" w:hAnsi="Arial" w:cs="Arial"/>
                <w:sz w:val="20"/>
                <w:szCs w:val="20"/>
              </w:rPr>
              <w:t>IP Office 500v2</w:t>
            </w:r>
            <w:r w:rsidR="00491F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B00712" w14:textId="4969AF6F" w:rsidR="008B548D" w:rsidRPr="00231BFE" w:rsidRDefault="008B548D" w:rsidP="008B548D">
            <w:pPr>
              <w:pStyle w:val="Textoindependiente3"/>
              <w:jc w:val="left"/>
              <w:rPr>
                <w:sz w:val="20"/>
              </w:rPr>
            </w:pPr>
          </w:p>
        </w:tc>
        <w:tc>
          <w:tcPr>
            <w:tcW w:w="2341" w:type="dxa"/>
            <w:vAlign w:val="center"/>
          </w:tcPr>
          <w:p w14:paraId="7B0C0697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65D2E2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57DDAD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DE00AD2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3CA7615D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48F0C228" w14:textId="7231A9B9" w:rsidR="007A698F" w:rsidRPr="00231BFE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incluir el montaje e instalación del módulo de 30 internos digitales</w:t>
            </w:r>
          </w:p>
        </w:tc>
        <w:tc>
          <w:tcPr>
            <w:tcW w:w="2341" w:type="dxa"/>
            <w:vAlign w:val="center"/>
          </w:tcPr>
          <w:p w14:paraId="575566E6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5974C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E0B282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32CE705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3BD00829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0A013776" w14:textId="5D4C418F" w:rsidR="007A698F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Actualización del software del módulo con la versión del IP OFFICE 500 V2 operativo</w:t>
            </w:r>
          </w:p>
        </w:tc>
        <w:tc>
          <w:tcPr>
            <w:tcW w:w="2341" w:type="dxa"/>
            <w:vAlign w:val="center"/>
          </w:tcPr>
          <w:p w14:paraId="6BB95C1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0DECD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43C6E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9325ABF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7EE20E4E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2069FE58" w14:textId="4495FCB7" w:rsidR="007A698F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Configuración hasta 30 usuarios con extensiones digitales</w:t>
            </w:r>
          </w:p>
        </w:tc>
        <w:tc>
          <w:tcPr>
            <w:tcW w:w="2341" w:type="dxa"/>
            <w:vAlign w:val="center"/>
          </w:tcPr>
          <w:p w14:paraId="1D4F2972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F5CC1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A3416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42101AD4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8B548D" w:rsidRPr="002A60FC" w14:paraId="6B2DDED7" w14:textId="77777777" w:rsidTr="008329D6">
        <w:trPr>
          <w:cantSplit/>
          <w:trHeight w:val="255"/>
        </w:trPr>
        <w:tc>
          <w:tcPr>
            <w:tcW w:w="5763" w:type="dxa"/>
            <w:vAlign w:val="center"/>
          </w:tcPr>
          <w:p w14:paraId="5AC4EB2B" w14:textId="3FFF2F20" w:rsidR="008B548D" w:rsidRPr="00231BFE" w:rsidRDefault="00231BFE" w:rsidP="00491F16">
            <w:pPr>
              <w:pStyle w:val="Textoindependiente3"/>
              <w:rPr>
                <w:sz w:val="20"/>
              </w:rPr>
            </w:pPr>
            <w:r w:rsidRPr="00231BFE"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el adaptador de corriente para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220 voltios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con garantía de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1 año o superior.</w:t>
            </w:r>
          </w:p>
        </w:tc>
        <w:tc>
          <w:tcPr>
            <w:tcW w:w="2341" w:type="dxa"/>
            <w:vAlign w:val="center"/>
          </w:tcPr>
          <w:p w14:paraId="4F7EACDB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BA3E66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F8BE07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499EC665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231BFE" w:rsidRPr="002A60FC" w14:paraId="147B5CC6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5216A0" w14:textId="0B9AB7E6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B. </w:t>
            </w:r>
            <w:r w:rsidR="00491F16"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>IN</w:t>
            </w:r>
            <w:r w:rsidR="00491F16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 xml:space="preserve">STALACIÓN </w:t>
            </w:r>
            <w:r w:rsidR="00491F16"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>Y</w:t>
            </w:r>
            <w:r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 xml:space="preserve"> PRUEBAS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AD73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5EF96E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93970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5A582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05FBA486" w14:textId="77777777" w:rsidTr="008329D6">
        <w:trPr>
          <w:cantSplit/>
          <w:trHeight w:val="59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276242AE" w14:textId="32CC4ADF" w:rsidR="00231BFE" w:rsidRPr="00231BFE" w:rsidRDefault="00231BFE" w:rsidP="00231BFE">
            <w:pPr>
              <w:pStyle w:val="Textoindependiente3"/>
              <w:rPr>
                <w:sz w:val="20"/>
              </w:rPr>
            </w:pPr>
            <w:r w:rsidRPr="00231BFE">
              <w:rPr>
                <w:sz w:val="20"/>
              </w:rPr>
              <w:t>Debe incluir la instalación y puesta en funcionamiento</w:t>
            </w:r>
            <w:r w:rsidR="00993B33">
              <w:rPr>
                <w:sz w:val="20"/>
              </w:rPr>
              <w:t>.</w:t>
            </w:r>
          </w:p>
          <w:p w14:paraId="5BA2C4CF" w14:textId="5143D842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0E6531D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35A32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C0E2CA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9C92E23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188A7D77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E357D0" w14:textId="642822C5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C. </w:t>
            </w:r>
            <w:r>
              <w:rPr>
                <w:rFonts w:asciiTheme="minorBidi" w:hAnsiTheme="minorBidi" w:cstheme="minorBidi"/>
                <w:b/>
                <w:bCs/>
                <w:szCs w:val="18"/>
              </w:rPr>
              <w:t xml:space="preserve">ACCESORIOS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AC83B5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45729F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4B1C9F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95D7F4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59273C7E" w14:textId="77777777" w:rsidTr="00491F16">
        <w:trPr>
          <w:cantSplit/>
          <w:trHeight w:val="291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15594A47" w14:textId="77777777" w:rsidR="00231BFE" w:rsidRDefault="00231BFE" w:rsidP="00231BFE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 w:rsidR="00491F16">
              <w:rPr>
                <w:sz w:val="20"/>
              </w:rPr>
              <w:t>los cables necesario</w:t>
            </w:r>
            <w:r w:rsidR="00753B0A">
              <w:rPr>
                <w:sz w:val="20"/>
              </w:rPr>
              <w:t>s</w:t>
            </w:r>
            <w:r w:rsidR="00491F16">
              <w:rPr>
                <w:sz w:val="20"/>
              </w:rPr>
              <w:t xml:space="preserve"> para su funcionamiento</w:t>
            </w:r>
            <w:r w:rsidR="00B11777">
              <w:rPr>
                <w:sz w:val="20"/>
              </w:rPr>
              <w:t xml:space="preserve"> del modulo digital de 30 internos digitales al modulo principal IP Office 500 V2</w:t>
            </w:r>
          </w:p>
          <w:p w14:paraId="226642D3" w14:textId="127A27D8" w:rsidR="00B11777" w:rsidRPr="002A60FC" w:rsidRDefault="00B11777" w:rsidP="00231BFE">
            <w:pPr>
              <w:pStyle w:val="Textoindependiente3"/>
              <w:ind w:left="28" w:hanging="28"/>
              <w:rPr>
                <w:rFonts w:asciiTheme="minorBidi" w:hAnsiTheme="minorBidi" w:cstheme="minorBidi"/>
                <w:bCs/>
                <w:szCs w:val="18"/>
                <w:lang w:val="es-ES_tradnl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481E703E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C4E153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050F15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B2081FA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AE85345" w14:textId="77777777" w:rsidTr="00491F16">
        <w:trPr>
          <w:cantSplit/>
          <w:trHeight w:val="38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0D657A5D" w14:textId="431F563F" w:rsidR="00491F16" w:rsidRDefault="00491F16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 los accesorios para montar en rack</w:t>
            </w:r>
            <w:r w:rsidR="00993B33">
              <w:rPr>
                <w:sz w:val="20"/>
              </w:rPr>
              <w:t>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0914003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588A2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B7F98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6EC1B8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8F3155" w:rsidRPr="002A60FC" w14:paraId="31E0BFAA" w14:textId="77777777" w:rsidTr="00491F16">
        <w:trPr>
          <w:cantSplit/>
          <w:trHeight w:val="38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8860608" w14:textId="77777777" w:rsidR="008F3155" w:rsidRDefault="008F3155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  cable de conexión UTP entre módulo principal y el módulo de 30 internos digitales.</w:t>
            </w:r>
          </w:p>
          <w:p w14:paraId="5F54E9B7" w14:textId="2B506021" w:rsidR="00B11777" w:rsidRDefault="00B11777" w:rsidP="00491F16">
            <w:pPr>
              <w:pStyle w:val="Textoindependiente3"/>
              <w:ind w:left="28" w:hanging="28"/>
              <w:rPr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579701FC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34034D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6F8A40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F177498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4B6791A" w14:textId="77777777" w:rsidTr="00491F16">
        <w:trPr>
          <w:cantSplit/>
          <w:trHeight w:val="601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423CA74" w14:textId="77777777" w:rsidR="00491F16" w:rsidRDefault="00491F16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>
              <w:rPr>
                <w:sz w:val="20"/>
              </w:rPr>
              <w:t>2 (dos)</w:t>
            </w:r>
            <w:r w:rsidR="00753B0A">
              <w:rPr>
                <w:sz w:val="20"/>
              </w:rPr>
              <w:t xml:space="preserve"> </w:t>
            </w:r>
            <w:r>
              <w:rPr>
                <w:sz w:val="20"/>
              </w:rPr>
              <w:t>headset mono + cable adaptador para teléfono</w:t>
            </w:r>
            <w:r w:rsidR="00753B0A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753B0A">
              <w:rPr>
                <w:sz w:val="20"/>
              </w:rPr>
              <w:t xml:space="preserve">AVAYA </w:t>
            </w:r>
            <w:r>
              <w:rPr>
                <w:sz w:val="20"/>
              </w:rPr>
              <w:t>digital</w:t>
            </w:r>
            <w:r w:rsidR="00753B0A">
              <w:rPr>
                <w:sz w:val="20"/>
              </w:rPr>
              <w:t>es</w:t>
            </w:r>
            <w:r>
              <w:rPr>
                <w:sz w:val="20"/>
              </w:rPr>
              <w:t xml:space="preserve"> compatible</w:t>
            </w:r>
            <w:r w:rsidR="00753B0A">
              <w:rPr>
                <w:sz w:val="20"/>
              </w:rPr>
              <w:t>s</w:t>
            </w:r>
            <w:r>
              <w:rPr>
                <w:sz w:val="20"/>
              </w:rPr>
              <w:t xml:space="preserve"> 100% con el módulo de 30 internos digitales.</w:t>
            </w:r>
          </w:p>
          <w:p w14:paraId="260F8B26" w14:textId="287E63B3" w:rsidR="00B11777" w:rsidRDefault="00B11777" w:rsidP="00491F16">
            <w:pPr>
              <w:pStyle w:val="Textoindependiente3"/>
              <w:ind w:left="28" w:hanging="28"/>
              <w:rPr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D59EA8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86051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7E465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C5CF1D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04ED5DE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4A3202" w14:textId="3CCC743E" w:rsidR="00491F16" w:rsidRPr="002A60FC" w:rsidRDefault="00491F16" w:rsidP="00491F16">
            <w:pPr>
              <w:tabs>
                <w:tab w:val="num" w:pos="453"/>
              </w:tabs>
              <w:ind w:left="397" w:hanging="397"/>
              <w:jc w:val="both"/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  <w:lang w:val="es-ES_tradnl"/>
              </w:rPr>
              <w:t xml:space="preserve">D. </w:t>
            </w:r>
            <w:r w:rsidRPr="002A60FC"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6D4BD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03847F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FECCA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FF3987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EEE782D" w14:textId="77777777" w:rsidTr="008329D6">
        <w:trPr>
          <w:cantSplit/>
          <w:trHeight w:val="6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02F99240" w14:textId="77777777" w:rsidR="00491F16" w:rsidRDefault="00491F16" w:rsidP="00491F16">
            <w:pPr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>Deberá incluir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la fecha técnica del equipo </w:t>
            </w: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>ya sea de manera física y/o digital en idioma español latino.</w:t>
            </w:r>
          </w:p>
          <w:p w14:paraId="4B6FA015" w14:textId="07440A26" w:rsidR="00B11777" w:rsidRPr="002A60FC" w:rsidRDefault="00B11777" w:rsidP="00491F16">
            <w:pPr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45D17D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67DD7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A7A93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C14A44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1CE2CE4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302DB23A" w14:textId="77777777" w:rsidR="00491F16" w:rsidRPr="002A60FC" w:rsidRDefault="00491F16" w:rsidP="00491F16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i/>
                <w:i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lastRenderedPageBreak/>
              <w:t>III. CONDICIONES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641B347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2B86C99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82ADD9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1F83793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91F16" w:rsidRPr="002A60FC" w14:paraId="1B282ADD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9CEE9C" w14:textId="77777777" w:rsidR="00491F16" w:rsidRPr="002A60FC" w:rsidRDefault="00491F16" w:rsidP="00491F16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A. PLAZO DE ENTREGA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7AB0F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5E3A27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8DD561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3E3BE76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DCA6FCF" w14:textId="77777777" w:rsidTr="008329D6">
        <w:trPr>
          <w:cantSplit/>
          <w:trHeight w:val="6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6F0123B8" w14:textId="427722ED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Cs/>
                <w:i/>
                <w:iCs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>Plazo de entrega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menor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>o igual a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>15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días calendario.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9C435F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5722C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DD9179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322816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C424CFE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7A301E8E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23111CE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28FAD4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0D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1D4146B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D4D069F" w14:textId="77777777" w:rsidTr="008329D6">
        <w:trPr>
          <w:cantSplit/>
          <w:trHeight w:val="403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1E3E4CDA" w14:textId="77777777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b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Cs w:val="18"/>
              </w:rPr>
              <w:t>Garantía de Proveedor y Fabricante</w:t>
            </w:r>
          </w:p>
          <w:p w14:paraId="57171186" w14:textId="68359748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El Proponente debe otorgar una garantía mínima de </w:t>
            </w:r>
            <w:r>
              <w:rPr>
                <w:rFonts w:asciiTheme="minorBidi" w:hAnsiTheme="minorBidi" w:cstheme="minorBidi"/>
                <w:bCs/>
                <w:szCs w:val="18"/>
              </w:rPr>
              <w:t>12</w:t>
            </w: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 meses a partir de la entrega del equipo</w:t>
            </w:r>
            <w:r w:rsidR="00B11777">
              <w:rPr>
                <w:rFonts w:asciiTheme="minorBidi" w:hAnsiTheme="minorBidi" w:cstheme="minorBidi"/>
                <w:bCs/>
                <w:szCs w:val="18"/>
              </w:rPr>
              <w:t xml:space="preserve"> (Modulo de 30 internos digitales)</w:t>
            </w: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 y la validación de su funcionamiento correcto.</w:t>
            </w:r>
          </w:p>
          <w:p w14:paraId="469091CD" w14:textId="2B0822B7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>Adjuntar certificado de garantía donde describa la dirección y los teléfonos fijos del soporte técnico al cual se debe recurrir para hacer cumplir la garantía.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336441C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DFA97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74CBB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9B7052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46CB3A21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D5AB2B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C. RÉGIMEN DE MULTAS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147D9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22019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A2BBA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0105639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CFA1159" w14:textId="77777777" w:rsidTr="008329D6">
        <w:trPr>
          <w:cantSplit/>
          <w:trHeight w:val="46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7D81D163" w14:textId="4905806E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szCs w:val="18"/>
              </w:rPr>
              <w:t>La CSBP aplicará el 0.3 % del ítem adjudicado por cada día de retraso, a partir de la adjudicación de los bienes.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784AC09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CC5EC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5C584C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6B4464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F8802B0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20787CA5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D. FORMA DE PAGO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49527C6A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C7BCA5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40F6C8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4EC2BAE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31BFE" w14:paraId="269BA7C9" w14:textId="77777777" w:rsidTr="008329D6">
        <w:trPr>
          <w:cantSplit/>
          <w:trHeight w:val="8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3FDBCF36" w14:textId="627A6EDB" w:rsidR="00491F16" w:rsidRPr="00231BFE" w:rsidRDefault="00491F16" w:rsidP="00491F16">
            <w:pPr>
              <w:pStyle w:val="Textoindependiente3"/>
              <w:ind w:left="28"/>
              <w:rPr>
                <w:rFonts w:asciiTheme="minorBidi" w:hAnsiTheme="minorBidi" w:cstheme="minorBidi"/>
                <w:szCs w:val="18"/>
                <w:lang w:val="es-BO"/>
              </w:rPr>
            </w:pPr>
            <w:r w:rsidRPr="00231BFE"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100% contra entrega e informe </w:t>
            </w:r>
            <w:r w:rsidR="007A698F" w:rsidRPr="00231BFE">
              <w:rPr>
                <w:rFonts w:asciiTheme="minorBidi" w:hAnsiTheme="minorBidi" w:cstheme="minorBidi"/>
                <w:bCs/>
                <w:szCs w:val="18"/>
                <w:lang w:val="es-BO"/>
              </w:rPr>
              <w:t>de instalación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 del </w:t>
            </w:r>
            <w:r w:rsidR="00753B0A">
              <w:rPr>
                <w:rFonts w:asciiTheme="minorBidi" w:hAnsiTheme="minorBidi" w:cstheme="minorBidi"/>
                <w:bCs/>
                <w:szCs w:val="18"/>
                <w:lang w:val="es-BO"/>
              </w:rPr>
              <w:t>módulo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 de 30 internos digitales en la central telefónica </w:t>
            </w:r>
            <w:r w:rsidR="00753B0A"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AVAYA 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>IP OFFICE 500 V2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EA92A13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C00479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78939C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3C3B8F7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</w:tr>
      <w:tr w:rsidR="00491F16" w:rsidRPr="002A60FC" w14:paraId="2A7E4716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808B82" w14:textId="11784147" w:rsidR="00491F16" w:rsidRPr="002A60FC" w:rsidRDefault="00491F16" w:rsidP="00491F16">
            <w:pPr>
              <w:ind w:left="360" w:hanging="360"/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>E. FORMA DE ENTREGA</w:t>
            </w:r>
            <w:r w:rsidR="00753B0A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 xml:space="preserve"> </w:t>
            </w:r>
            <w:r w:rsidRPr="002A60FC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>Y RECEPCION DEL BIEN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74CAA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8E322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267D0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962E6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1AC9A08" w14:textId="77777777" w:rsidTr="008329D6">
        <w:trPr>
          <w:cantSplit/>
          <w:trHeight w:val="66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979D688" w14:textId="3D39D983" w:rsidR="00491F16" w:rsidRPr="002A60FC" w:rsidRDefault="00491F16" w:rsidP="00491F16">
            <w:pPr>
              <w:pStyle w:val="Textoindependiente3"/>
              <w:ind w:left="-14" w:firstLine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>Los equipos deberán ser entregados en almacenes de la Clínica Regional La Paz de la Caja de Salud de la Banca Privada ubicada en la calle Héctor Ormachea y calle 2 de la zona de Obrajes en coordinación con la unidad de Activos Fijos y de Tecnología de la Información.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227FA7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BFB57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A2609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360551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</w:tbl>
    <w:p w14:paraId="37D584BD" w14:textId="77777777" w:rsidR="00E674D4" w:rsidRDefault="00E674D4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86C747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CBDD1BA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70483B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9404727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8DE7F1F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1BDCB284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7E60739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41AA7B5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EA3C1D9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DC157D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53CB03F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D12D4E3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16BE77BE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A8FEDD0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64A5F21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D1F1A43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923807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401F2E3F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D58F7A6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8B9830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sectPr w:rsidR="006C5A92" w:rsidSect="00A8609A">
      <w:footerReference w:type="default" r:id="rId11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39DC" w14:textId="77777777" w:rsidR="008C3BA8" w:rsidRDefault="008C3BA8">
      <w:r>
        <w:separator/>
      </w:r>
    </w:p>
  </w:endnote>
  <w:endnote w:type="continuationSeparator" w:id="0">
    <w:p w14:paraId="1531A8E2" w14:textId="77777777" w:rsidR="008C3BA8" w:rsidRDefault="008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D443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867F30A" w14:textId="7EF7AAFE" w:rsidR="00A3621E" w:rsidRDefault="00753B0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</w:t>
    </w:r>
    <w:r w:rsidR="00A3621E">
      <w:tab/>
    </w:r>
    <w:r>
      <w:rPr>
        <w:rFonts w:ascii="Arial" w:hAnsi="Arial" w:cs="Arial"/>
        <w:color w:val="808080"/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4260" w14:textId="77777777" w:rsidR="008C3BA8" w:rsidRDefault="008C3BA8">
      <w:r>
        <w:separator/>
      </w:r>
    </w:p>
  </w:footnote>
  <w:footnote w:type="continuationSeparator" w:id="0">
    <w:p w14:paraId="27790EF7" w14:textId="77777777" w:rsidR="008C3BA8" w:rsidRDefault="008C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0369B"/>
    <w:multiLevelType w:val="hybridMultilevel"/>
    <w:tmpl w:val="2C6A28EE"/>
    <w:lvl w:ilvl="0" w:tplc="0C0A0019">
      <w:start w:val="3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26797781">
    <w:abstractNumId w:val="1"/>
  </w:num>
  <w:num w:numId="2" w16cid:durableId="2129472471">
    <w:abstractNumId w:val="3"/>
  </w:num>
  <w:num w:numId="3" w16cid:durableId="576861976">
    <w:abstractNumId w:val="5"/>
  </w:num>
  <w:num w:numId="4" w16cid:durableId="1521433076">
    <w:abstractNumId w:val="4"/>
  </w:num>
  <w:num w:numId="5" w16cid:durableId="63066432">
    <w:abstractNumId w:val="0"/>
  </w:num>
  <w:num w:numId="6" w16cid:durableId="41799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114D10"/>
    <w:rsid w:val="00133156"/>
    <w:rsid w:val="00154DD4"/>
    <w:rsid w:val="00161634"/>
    <w:rsid w:val="00175D31"/>
    <w:rsid w:val="001B3819"/>
    <w:rsid w:val="001C1036"/>
    <w:rsid w:val="002210AB"/>
    <w:rsid w:val="00222989"/>
    <w:rsid w:val="00231BFE"/>
    <w:rsid w:val="002509A8"/>
    <w:rsid w:val="00283178"/>
    <w:rsid w:val="002A60FC"/>
    <w:rsid w:val="002D40CC"/>
    <w:rsid w:val="003612B3"/>
    <w:rsid w:val="003E054A"/>
    <w:rsid w:val="004007D6"/>
    <w:rsid w:val="00491F16"/>
    <w:rsid w:val="004B5124"/>
    <w:rsid w:val="004C4237"/>
    <w:rsid w:val="004E0376"/>
    <w:rsid w:val="004F10FA"/>
    <w:rsid w:val="00502709"/>
    <w:rsid w:val="00511F0D"/>
    <w:rsid w:val="005F533C"/>
    <w:rsid w:val="00636DAE"/>
    <w:rsid w:val="006C5A92"/>
    <w:rsid w:val="006D2011"/>
    <w:rsid w:val="00714557"/>
    <w:rsid w:val="007272B7"/>
    <w:rsid w:val="00753B0A"/>
    <w:rsid w:val="0078012D"/>
    <w:rsid w:val="007A698F"/>
    <w:rsid w:val="007D4098"/>
    <w:rsid w:val="007E6D9B"/>
    <w:rsid w:val="00815A6D"/>
    <w:rsid w:val="00821EA7"/>
    <w:rsid w:val="008329D6"/>
    <w:rsid w:val="00873988"/>
    <w:rsid w:val="00881DB9"/>
    <w:rsid w:val="008916F0"/>
    <w:rsid w:val="008B548D"/>
    <w:rsid w:val="008C3BA8"/>
    <w:rsid w:val="008D6887"/>
    <w:rsid w:val="008F3155"/>
    <w:rsid w:val="009366D8"/>
    <w:rsid w:val="00993B33"/>
    <w:rsid w:val="009A25BB"/>
    <w:rsid w:val="009B7060"/>
    <w:rsid w:val="009C2263"/>
    <w:rsid w:val="009C382D"/>
    <w:rsid w:val="00A028AE"/>
    <w:rsid w:val="00A15DDC"/>
    <w:rsid w:val="00A3621E"/>
    <w:rsid w:val="00A76E43"/>
    <w:rsid w:val="00A8609A"/>
    <w:rsid w:val="00A96B71"/>
    <w:rsid w:val="00AF2213"/>
    <w:rsid w:val="00B05537"/>
    <w:rsid w:val="00B11777"/>
    <w:rsid w:val="00BA63A6"/>
    <w:rsid w:val="00BD72F2"/>
    <w:rsid w:val="00BE64B0"/>
    <w:rsid w:val="00C22046"/>
    <w:rsid w:val="00C678DA"/>
    <w:rsid w:val="00C72311"/>
    <w:rsid w:val="00D03F27"/>
    <w:rsid w:val="00D177A8"/>
    <w:rsid w:val="00D255FC"/>
    <w:rsid w:val="00D7633C"/>
    <w:rsid w:val="00DD21D3"/>
    <w:rsid w:val="00E674D4"/>
    <w:rsid w:val="00EA1F69"/>
    <w:rsid w:val="00EA42AB"/>
    <w:rsid w:val="00EB310D"/>
    <w:rsid w:val="00ED0027"/>
    <w:rsid w:val="00ED52DD"/>
    <w:rsid w:val="00EE6FF5"/>
    <w:rsid w:val="00F171F8"/>
    <w:rsid w:val="00F21134"/>
    <w:rsid w:val="00F21D3F"/>
    <w:rsid w:val="00F461E2"/>
    <w:rsid w:val="00F75793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3C4A5"/>
  <w15:chartTrackingRefBased/>
  <w15:docId w15:val="{83AF615E-2419-4E58-B227-B95C511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366D8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3E7F86-DEFD-4EB5-AD09-811CDEB2D876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ELIZABETH NANCY MIRANDA IRAHOLA</cp:lastModifiedBy>
  <cp:revision>3</cp:revision>
  <cp:lastPrinted>2025-06-25T17:14:00Z</cp:lastPrinted>
  <dcterms:created xsi:type="dcterms:W3CDTF">2025-10-15T15:06:00Z</dcterms:created>
  <dcterms:modified xsi:type="dcterms:W3CDTF">2025-10-15T15:29:00Z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